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jc w:val="center"/>
        <w:rPr>
          <w:rFonts w:ascii="Times New Roman" w:hAnsi="Times New Roman" w:eastAsia="宋体" w:cs="Times New Roman"/>
          <w:b/>
          <w:color w:val="auto"/>
          <w:kern w:val="0"/>
          <w:sz w:val="36"/>
          <w:szCs w:val="36"/>
        </w:rPr>
      </w:pPr>
      <w:r>
        <w:rPr>
          <w:rFonts w:hint="eastAsia" w:ascii="Times New Roman" w:hAnsi="Times New Roman" w:eastAsia="宋体" w:cs="Times New Roman"/>
          <w:b/>
          <w:color w:val="auto"/>
          <w:kern w:val="0"/>
          <w:sz w:val="36"/>
          <w:szCs w:val="36"/>
          <w:lang w:eastAsia="zh-CN"/>
        </w:rPr>
        <w:t>湖南省</w:t>
      </w:r>
      <w:r>
        <w:rPr>
          <w:rFonts w:ascii="Times New Roman" w:hAnsi="Times New Roman" w:eastAsia="宋体" w:cs="Times New Roman"/>
          <w:b/>
          <w:color w:val="auto"/>
          <w:kern w:val="0"/>
          <w:sz w:val="36"/>
          <w:szCs w:val="36"/>
        </w:rPr>
        <w:t>地方标准</w:t>
      </w:r>
    </w:p>
    <w:p>
      <w:pPr>
        <w:autoSpaceDE w:val="0"/>
        <w:autoSpaceDN w:val="0"/>
        <w:adjustRightInd w:val="0"/>
        <w:spacing w:line="360" w:lineRule="auto"/>
        <w:jc w:val="center"/>
        <w:rPr>
          <w:rFonts w:ascii="Times New Roman" w:hAnsi="Times New Roman" w:eastAsia="宋体" w:cs="Times New Roman"/>
          <w:b/>
          <w:color w:val="auto"/>
          <w:kern w:val="0"/>
          <w:sz w:val="36"/>
          <w:szCs w:val="36"/>
        </w:rPr>
      </w:pPr>
      <w:r>
        <w:rPr>
          <w:rFonts w:ascii="Times New Roman" w:hAnsi="Times New Roman" w:eastAsia="宋体" w:cs="Times New Roman"/>
          <w:b/>
          <w:color w:val="auto"/>
          <w:kern w:val="0"/>
          <w:sz w:val="36"/>
          <w:szCs w:val="36"/>
        </w:rPr>
        <w:t>《</w:t>
      </w:r>
      <w:r>
        <w:rPr>
          <w:rFonts w:hint="eastAsia" w:ascii="Times New Roman" w:hAnsi="Times New Roman" w:eastAsia="宋体" w:cs="Times New Roman"/>
          <w:b/>
          <w:color w:val="auto"/>
          <w:kern w:val="0"/>
          <w:sz w:val="36"/>
          <w:szCs w:val="36"/>
          <w:lang w:eastAsia="zh-CN"/>
        </w:rPr>
        <w:t>智慧供用电及信息系统隔离式防雷技术工程设计施工验收规范</w:t>
      </w:r>
      <w:r>
        <w:rPr>
          <w:rFonts w:ascii="Times New Roman" w:hAnsi="Times New Roman" w:eastAsia="宋体" w:cs="Times New Roman"/>
          <w:b/>
          <w:color w:val="auto"/>
          <w:kern w:val="0"/>
          <w:sz w:val="36"/>
          <w:szCs w:val="36"/>
        </w:rPr>
        <w:t>》</w:t>
      </w:r>
    </w:p>
    <w:p>
      <w:pPr>
        <w:autoSpaceDE w:val="0"/>
        <w:autoSpaceDN w:val="0"/>
        <w:adjustRightInd w:val="0"/>
        <w:spacing w:line="360" w:lineRule="auto"/>
        <w:jc w:val="center"/>
        <w:rPr>
          <w:rFonts w:ascii="Times New Roman" w:hAnsi="Times New Roman" w:eastAsia="宋体" w:cs="Times New Roman"/>
          <w:b/>
          <w:color w:val="auto"/>
          <w:kern w:val="0"/>
          <w:sz w:val="36"/>
          <w:szCs w:val="36"/>
        </w:rPr>
      </w:pPr>
      <w:r>
        <w:rPr>
          <w:rFonts w:ascii="Times New Roman" w:hAnsi="Times New Roman" w:eastAsia="宋体" w:cs="Times New Roman"/>
          <w:b/>
          <w:color w:val="auto"/>
          <w:kern w:val="0"/>
          <w:sz w:val="36"/>
          <w:szCs w:val="36"/>
        </w:rPr>
        <w:t>标准</w:t>
      </w:r>
      <w:r>
        <w:rPr>
          <w:rFonts w:hint="eastAsia" w:ascii="Times New Roman" w:hAnsi="Times New Roman" w:eastAsia="宋体" w:cs="Times New Roman"/>
          <w:b/>
          <w:color w:val="auto"/>
          <w:kern w:val="0"/>
          <w:sz w:val="36"/>
          <w:szCs w:val="36"/>
        </w:rPr>
        <w:t>编制说明</w:t>
      </w: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bookmarkStart w:id="18" w:name="_GoBack"/>
      <w:bookmarkEnd w:id="18"/>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720" w:firstLineChars="200"/>
        <w:jc w:val="center"/>
        <w:rPr>
          <w:rFonts w:ascii="Times New Roman" w:hAnsi="Times New Roman" w:eastAsia="宋体" w:cs="Times New Roman"/>
          <w:color w:val="auto"/>
          <w:kern w:val="0"/>
          <w:sz w:val="36"/>
          <w:szCs w:val="36"/>
        </w:rPr>
      </w:pPr>
    </w:p>
    <w:p>
      <w:pPr>
        <w:autoSpaceDE w:val="0"/>
        <w:autoSpaceDN w:val="0"/>
        <w:adjustRightInd w:val="0"/>
        <w:spacing w:line="360" w:lineRule="auto"/>
        <w:ind w:firstLine="602" w:firstLineChars="200"/>
        <w:jc w:val="center"/>
        <w:rPr>
          <w:rFonts w:ascii="Times New Roman" w:hAnsi="Times New Roman" w:eastAsia="宋体" w:cs="Times New Roman"/>
          <w:b/>
          <w:color w:val="auto"/>
          <w:kern w:val="0"/>
          <w:sz w:val="30"/>
          <w:szCs w:val="30"/>
        </w:rPr>
      </w:pPr>
      <w:r>
        <w:rPr>
          <w:rFonts w:ascii="Times New Roman" w:hAnsi="Times New Roman" w:eastAsia="宋体" w:cs="Times New Roman"/>
          <w:b/>
          <w:color w:val="auto"/>
          <w:kern w:val="0"/>
          <w:sz w:val="30"/>
          <w:szCs w:val="30"/>
        </w:rPr>
        <w:t>标准起草工作组</w:t>
      </w:r>
    </w:p>
    <w:p>
      <w:pPr>
        <w:autoSpaceDE w:val="0"/>
        <w:autoSpaceDN w:val="0"/>
        <w:adjustRightInd w:val="0"/>
        <w:spacing w:line="360" w:lineRule="auto"/>
        <w:ind w:firstLine="602" w:firstLineChars="200"/>
        <w:jc w:val="center"/>
        <w:rPr>
          <w:rFonts w:ascii="Times New Roman" w:hAnsi="Times New Roman" w:eastAsia="宋体" w:cs="Times New Roman"/>
          <w:b/>
          <w:color w:val="auto"/>
          <w:kern w:val="0"/>
          <w:sz w:val="30"/>
          <w:szCs w:val="30"/>
        </w:rPr>
        <w:sectPr>
          <w:footerReference r:id="rId3" w:type="default"/>
          <w:pgSz w:w="11906" w:h="16838"/>
          <w:pgMar w:top="1440" w:right="1800" w:bottom="1440" w:left="1800" w:header="851" w:footer="992" w:gutter="0"/>
          <w:cols w:space="425" w:num="1"/>
          <w:titlePg/>
          <w:docGrid w:type="lines" w:linePitch="312" w:charSpace="0"/>
        </w:sectPr>
      </w:pPr>
      <w:r>
        <w:rPr>
          <w:rFonts w:ascii="Times New Roman" w:hAnsi="Times New Roman" w:eastAsia="宋体" w:cs="Times New Roman"/>
          <w:b/>
          <w:color w:val="auto"/>
          <w:kern w:val="0"/>
          <w:sz w:val="30"/>
          <w:szCs w:val="30"/>
        </w:rPr>
        <w:t>二〇二</w:t>
      </w:r>
      <w:r>
        <w:rPr>
          <w:rFonts w:hint="eastAsia" w:ascii="Times New Roman" w:hAnsi="Times New Roman" w:eastAsia="宋体" w:cs="Times New Roman"/>
          <w:b/>
          <w:color w:val="auto"/>
          <w:kern w:val="0"/>
          <w:sz w:val="30"/>
          <w:szCs w:val="30"/>
        </w:rPr>
        <w:t>一</w:t>
      </w:r>
      <w:r>
        <w:rPr>
          <w:rFonts w:ascii="Times New Roman" w:hAnsi="Times New Roman" w:eastAsia="宋体" w:cs="Times New Roman"/>
          <w:b/>
          <w:color w:val="auto"/>
          <w:kern w:val="0"/>
          <w:sz w:val="30"/>
          <w:szCs w:val="30"/>
        </w:rPr>
        <w:t>年</w:t>
      </w:r>
      <w:r>
        <w:rPr>
          <w:rFonts w:hint="eastAsia" w:ascii="Times New Roman" w:hAnsi="Times New Roman" w:eastAsia="宋体" w:cs="Times New Roman"/>
          <w:b/>
          <w:color w:val="auto"/>
          <w:kern w:val="0"/>
          <w:sz w:val="30"/>
          <w:szCs w:val="30"/>
          <w:lang w:val="en-US" w:eastAsia="zh-CN"/>
        </w:rPr>
        <w:t>十</w:t>
      </w:r>
      <w:r>
        <w:rPr>
          <w:rFonts w:ascii="Times New Roman" w:hAnsi="Times New Roman" w:eastAsia="宋体" w:cs="Times New Roman"/>
          <w:b/>
          <w:color w:val="auto"/>
          <w:kern w:val="0"/>
          <w:sz w:val="30"/>
          <w:szCs w:val="30"/>
        </w:rPr>
        <w:t>月</w:t>
      </w:r>
    </w:p>
    <w:p>
      <w:pPr>
        <w:autoSpaceDE w:val="0"/>
        <w:autoSpaceDN w:val="0"/>
        <w:adjustRightInd w:val="0"/>
        <w:spacing w:line="360" w:lineRule="auto"/>
        <w:ind w:firstLine="602" w:firstLineChars="200"/>
        <w:jc w:val="center"/>
        <w:rPr>
          <w:rFonts w:ascii="Times New Roman" w:hAnsi="Times New Roman" w:eastAsia="宋体" w:cs="Times New Roman"/>
          <w:b/>
          <w:color w:val="auto"/>
          <w:kern w:val="0"/>
          <w:sz w:val="30"/>
          <w:szCs w:val="30"/>
        </w:rPr>
      </w:pPr>
    </w:p>
    <w:sdt>
      <w:sdtPr>
        <w:rPr>
          <w:rFonts w:ascii="Times New Roman" w:hAnsi="Times New Roman" w:cs="Times New Roman" w:eastAsiaTheme="minorEastAsia"/>
          <w:b w:val="0"/>
          <w:bCs w:val="0"/>
          <w:color w:val="auto"/>
          <w:kern w:val="2"/>
          <w:sz w:val="32"/>
          <w:szCs w:val="32"/>
          <w:lang w:val="zh-CN"/>
        </w:rPr>
        <w:id w:val="19811026"/>
        <w:docPartObj>
          <w:docPartGallery w:val="Table of Contents"/>
          <w:docPartUnique/>
        </w:docPartObj>
      </w:sdtPr>
      <w:sdtEndPr>
        <w:rPr>
          <w:rFonts w:ascii="Times New Roman" w:hAnsi="Times New Roman" w:cs="Times New Roman" w:eastAsiaTheme="minorEastAsia"/>
          <w:b w:val="0"/>
          <w:bCs w:val="0"/>
          <w:color w:val="auto"/>
          <w:kern w:val="2"/>
          <w:sz w:val="21"/>
          <w:szCs w:val="22"/>
          <w:lang w:val="en-US"/>
        </w:rPr>
      </w:sdtEndPr>
      <w:sdtContent>
        <w:p>
          <w:pPr>
            <w:pStyle w:val="19"/>
            <w:jc w:val="center"/>
            <w:rPr>
              <w:rFonts w:ascii="Times New Roman" w:hAnsi="Times New Roman" w:cs="Times New Roman"/>
              <w:color w:val="auto"/>
              <w:sz w:val="32"/>
              <w:szCs w:val="32"/>
            </w:rPr>
          </w:pPr>
          <w:r>
            <w:rPr>
              <w:rFonts w:ascii="Times New Roman" w:hAnsi="Times New Roman" w:cs="Times New Roman"/>
              <w:color w:val="auto"/>
              <w:sz w:val="32"/>
              <w:szCs w:val="32"/>
              <w:lang w:val="zh-CN"/>
            </w:rPr>
            <w:t>目  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TOC \o "1-3" \h \z \u </w:instrText>
          </w:r>
          <w:r>
            <w:rPr>
              <w:rFonts w:ascii="Times New Roman" w:hAnsi="Times New Roman" w:cs="Times New Roman"/>
              <w:color w:val="auto"/>
              <w:sz w:val="28"/>
              <w:szCs w:val="28"/>
            </w:rPr>
            <w:fldChar w:fldCharType="separate"/>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_Toc15014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一、工作简况</w:t>
          </w:r>
          <w:r>
            <w:rPr>
              <w:color w:val="auto"/>
              <w:sz w:val="24"/>
              <w:szCs w:val="24"/>
            </w:rPr>
            <w:tab/>
          </w:r>
          <w:r>
            <w:rPr>
              <w:color w:val="auto"/>
              <w:sz w:val="24"/>
              <w:szCs w:val="24"/>
            </w:rPr>
            <w:fldChar w:fldCharType="begin"/>
          </w:r>
          <w:r>
            <w:rPr>
              <w:color w:val="auto"/>
              <w:sz w:val="24"/>
              <w:szCs w:val="24"/>
            </w:rPr>
            <w:instrText xml:space="preserve"> PAGEREF _Toc15014 \h </w:instrText>
          </w:r>
          <w:r>
            <w:rPr>
              <w:color w:val="auto"/>
              <w:sz w:val="24"/>
              <w:szCs w:val="24"/>
            </w:rPr>
            <w:fldChar w:fldCharType="separate"/>
          </w:r>
          <w:r>
            <w:rPr>
              <w:color w:val="auto"/>
              <w:sz w:val="24"/>
              <w:szCs w:val="24"/>
            </w:rPr>
            <w:t>3</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_Toc8322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1任务来源</w:t>
          </w:r>
          <w:r>
            <w:rPr>
              <w:color w:val="auto"/>
              <w:sz w:val="24"/>
              <w:szCs w:val="24"/>
            </w:rPr>
            <w:tab/>
          </w:r>
          <w:r>
            <w:rPr>
              <w:color w:val="auto"/>
              <w:sz w:val="24"/>
              <w:szCs w:val="24"/>
            </w:rPr>
            <w:fldChar w:fldCharType="begin"/>
          </w:r>
          <w:r>
            <w:rPr>
              <w:color w:val="auto"/>
              <w:sz w:val="24"/>
              <w:szCs w:val="24"/>
            </w:rPr>
            <w:instrText xml:space="preserve"> PAGEREF _Toc8322 \h </w:instrText>
          </w:r>
          <w:r>
            <w:rPr>
              <w:color w:val="auto"/>
              <w:sz w:val="24"/>
              <w:szCs w:val="24"/>
            </w:rPr>
            <w:fldChar w:fldCharType="separate"/>
          </w:r>
          <w:r>
            <w:rPr>
              <w:color w:val="auto"/>
              <w:sz w:val="24"/>
              <w:szCs w:val="24"/>
            </w:rPr>
            <w:t>3</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_Toc19170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2主要起草单位</w:t>
          </w:r>
          <w:r>
            <w:rPr>
              <w:color w:val="auto"/>
              <w:sz w:val="24"/>
              <w:szCs w:val="24"/>
            </w:rPr>
            <w:tab/>
          </w:r>
          <w:r>
            <w:rPr>
              <w:color w:val="auto"/>
              <w:sz w:val="24"/>
              <w:szCs w:val="24"/>
            </w:rPr>
            <w:fldChar w:fldCharType="begin"/>
          </w:r>
          <w:r>
            <w:rPr>
              <w:color w:val="auto"/>
              <w:sz w:val="24"/>
              <w:szCs w:val="24"/>
            </w:rPr>
            <w:instrText xml:space="preserve"> PAGEREF _Toc19170 \h </w:instrText>
          </w:r>
          <w:r>
            <w:rPr>
              <w:color w:val="auto"/>
              <w:sz w:val="24"/>
              <w:szCs w:val="24"/>
            </w:rPr>
            <w:fldChar w:fldCharType="separate"/>
          </w:r>
          <w:r>
            <w:rPr>
              <w:color w:val="auto"/>
              <w:sz w:val="24"/>
              <w:szCs w:val="24"/>
            </w:rPr>
            <w:t>3</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_Toc10012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3主要起草单位、起草人及分工</w:t>
          </w:r>
          <w:r>
            <w:rPr>
              <w:color w:val="auto"/>
              <w:sz w:val="24"/>
              <w:szCs w:val="24"/>
            </w:rPr>
            <w:tab/>
          </w:r>
          <w:r>
            <w:rPr>
              <w:color w:val="auto"/>
              <w:sz w:val="24"/>
              <w:szCs w:val="24"/>
            </w:rPr>
            <w:fldChar w:fldCharType="begin"/>
          </w:r>
          <w:r>
            <w:rPr>
              <w:color w:val="auto"/>
              <w:sz w:val="24"/>
              <w:szCs w:val="24"/>
            </w:rPr>
            <w:instrText xml:space="preserve"> PAGEREF _Toc10012 \h </w:instrText>
          </w:r>
          <w:r>
            <w:rPr>
              <w:color w:val="auto"/>
              <w:sz w:val="24"/>
              <w:szCs w:val="24"/>
            </w:rPr>
            <w:fldChar w:fldCharType="separate"/>
          </w:r>
          <w:r>
            <w:rPr>
              <w:color w:val="auto"/>
              <w:sz w:val="24"/>
              <w:szCs w:val="24"/>
            </w:rPr>
            <w:t>3</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_Toc29392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4主要工作过程</w:t>
          </w:r>
          <w:r>
            <w:rPr>
              <w:color w:val="auto"/>
              <w:sz w:val="24"/>
              <w:szCs w:val="24"/>
            </w:rPr>
            <w:tab/>
          </w:r>
          <w:r>
            <w:rPr>
              <w:color w:val="auto"/>
              <w:sz w:val="24"/>
              <w:szCs w:val="24"/>
            </w:rPr>
            <w:fldChar w:fldCharType="begin"/>
          </w:r>
          <w:r>
            <w:rPr>
              <w:color w:val="auto"/>
              <w:sz w:val="24"/>
              <w:szCs w:val="24"/>
            </w:rPr>
            <w:instrText xml:space="preserve"> PAGEREF _Toc29392 \h </w:instrText>
          </w:r>
          <w:r>
            <w:rPr>
              <w:color w:val="auto"/>
              <w:sz w:val="24"/>
              <w:szCs w:val="24"/>
            </w:rPr>
            <w:fldChar w:fldCharType="separate"/>
          </w:r>
          <w:r>
            <w:rPr>
              <w:color w:val="auto"/>
              <w:sz w:val="24"/>
              <w:szCs w:val="24"/>
            </w:rPr>
            <w:t>4</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_Toc22332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二、标准编制原则和确定标准主要内容的论据</w:t>
          </w:r>
          <w:r>
            <w:rPr>
              <w:color w:val="auto"/>
              <w:sz w:val="24"/>
              <w:szCs w:val="24"/>
            </w:rPr>
            <w:tab/>
          </w:r>
          <w:r>
            <w:rPr>
              <w:color w:val="auto"/>
              <w:sz w:val="24"/>
              <w:szCs w:val="24"/>
            </w:rPr>
            <w:fldChar w:fldCharType="begin"/>
          </w:r>
          <w:r>
            <w:rPr>
              <w:color w:val="auto"/>
              <w:sz w:val="24"/>
              <w:szCs w:val="24"/>
            </w:rPr>
            <w:instrText xml:space="preserve"> PAGEREF _Toc22332 \h </w:instrText>
          </w:r>
          <w:r>
            <w:rPr>
              <w:color w:val="auto"/>
              <w:sz w:val="24"/>
              <w:szCs w:val="24"/>
            </w:rPr>
            <w:fldChar w:fldCharType="separate"/>
          </w:r>
          <w:r>
            <w:rPr>
              <w:color w:val="auto"/>
              <w:sz w:val="24"/>
              <w:szCs w:val="24"/>
            </w:rPr>
            <w:t>4</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_Toc22863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1编制原则</w:t>
          </w:r>
          <w:r>
            <w:rPr>
              <w:color w:val="auto"/>
              <w:sz w:val="24"/>
              <w:szCs w:val="24"/>
            </w:rPr>
            <w:tab/>
          </w:r>
          <w:r>
            <w:rPr>
              <w:color w:val="auto"/>
              <w:sz w:val="24"/>
              <w:szCs w:val="24"/>
            </w:rPr>
            <w:fldChar w:fldCharType="begin"/>
          </w:r>
          <w:r>
            <w:rPr>
              <w:color w:val="auto"/>
              <w:sz w:val="24"/>
              <w:szCs w:val="24"/>
            </w:rPr>
            <w:instrText xml:space="preserve"> PAGEREF _Toc22863 \h </w:instrText>
          </w:r>
          <w:r>
            <w:rPr>
              <w:color w:val="auto"/>
              <w:sz w:val="24"/>
              <w:szCs w:val="24"/>
            </w:rPr>
            <w:fldChar w:fldCharType="separate"/>
          </w:r>
          <w:r>
            <w:rPr>
              <w:color w:val="auto"/>
              <w:sz w:val="24"/>
              <w:szCs w:val="24"/>
            </w:rPr>
            <w:t>4</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_Toc29507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2主要内容</w:t>
          </w:r>
          <w:r>
            <w:rPr>
              <w:color w:val="auto"/>
              <w:sz w:val="24"/>
              <w:szCs w:val="24"/>
            </w:rPr>
            <w:tab/>
          </w:r>
          <w:r>
            <w:rPr>
              <w:color w:val="auto"/>
              <w:sz w:val="24"/>
              <w:szCs w:val="24"/>
            </w:rPr>
            <w:fldChar w:fldCharType="begin"/>
          </w:r>
          <w:r>
            <w:rPr>
              <w:color w:val="auto"/>
              <w:sz w:val="24"/>
              <w:szCs w:val="24"/>
            </w:rPr>
            <w:instrText xml:space="preserve"> PAGEREF _Toc29507 \h </w:instrText>
          </w:r>
          <w:r>
            <w:rPr>
              <w:color w:val="auto"/>
              <w:sz w:val="24"/>
              <w:szCs w:val="24"/>
            </w:rPr>
            <w:fldChar w:fldCharType="separate"/>
          </w:r>
          <w:r>
            <w:rPr>
              <w:color w:val="auto"/>
              <w:sz w:val="24"/>
              <w:szCs w:val="24"/>
            </w:rPr>
            <w:t>5</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_Toc31308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三、主要试验的分析、综述报告，技术经济论证，预期的经济效果</w:t>
          </w:r>
          <w:r>
            <w:rPr>
              <w:color w:val="auto"/>
              <w:sz w:val="24"/>
              <w:szCs w:val="24"/>
            </w:rPr>
            <w:tab/>
          </w:r>
          <w:r>
            <w:rPr>
              <w:color w:val="auto"/>
              <w:sz w:val="24"/>
              <w:szCs w:val="24"/>
            </w:rPr>
            <w:fldChar w:fldCharType="begin"/>
          </w:r>
          <w:r>
            <w:rPr>
              <w:color w:val="auto"/>
              <w:sz w:val="24"/>
              <w:szCs w:val="24"/>
            </w:rPr>
            <w:instrText xml:space="preserve"> PAGEREF _Toc31308 \h </w:instrText>
          </w:r>
          <w:r>
            <w:rPr>
              <w:color w:val="auto"/>
              <w:sz w:val="24"/>
              <w:szCs w:val="24"/>
            </w:rPr>
            <w:fldChar w:fldCharType="separate"/>
          </w:r>
          <w:r>
            <w:rPr>
              <w:color w:val="auto"/>
              <w:sz w:val="24"/>
              <w:szCs w:val="24"/>
            </w:rPr>
            <w:t>6</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_Toc1588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四、采用国际标准和国外先进标准的程度，以及与国际、国外同类标准水平的对比情况，或与测试的国外样品、样机的有关数据对比情况</w:t>
          </w:r>
          <w:r>
            <w:rPr>
              <w:color w:val="auto"/>
              <w:sz w:val="24"/>
              <w:szCs w:val="24"/>
            </w:rPr>
            <w:tab/>
          </w:r>
          <w:r>
            <w:rPr>
              <w:color w:val="auto"/>
              <w:sz w:val="24"/>
              <w:szCs w:val="24"/>
            </w:rPr>
            <w:fldChar w:fldCharType="begin"/>
          </w:r>
          <w:r>
            <w:rPr>
              <w:color w:val="auto"/>
              <w:sz w:val="24"/>
              <w:szCs w:val="24"/>
            </w:rPr>
            <w:instrText xml:space="preserve"> PAGEREF _Toc1588 \h </w:instrText>
          </w:r>
          <w:r>
            <w:rPr>
              <w:color w:val="auto"/>
              <w:sz w:val="24"/>
              <w:szCs w:val="24"/>
            </w:rPr>
            <w:fldChar w:fldCharType="separate"/>
          </w:r>
          <w:r>
            <w:rPr>
              <w:color w:val="auto"/>
              <w:sz w:val="24"/>
              <w:szCs w:val="24"/>
            </w:rPr>
            <w:t>7</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_Toc24673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1总体情况</w:t>
          </w:r>
          <w:r>
            <w:rPr>
              <w:color w:val="auto"/>
              <w:sz w:val="24"/>
              <w:szCs w:val="24"/>
            </w:rPr>
            <w:tab/>
          </w:r>
          <w:r>
            <w:rPr>
              <w:color w:val="auto"/>
              <w:sz w:val="24"/>
              <w:szCs w:val="24"/>
            </w:rPr>
            <w:fldChar w:fldCharType="begin"/>
          </w:r>
          <w:r>
            <w:rPr>
              <w:color w:val="auto"/>
              <w:sz w:val="24"/>
              <w:szCs w:val="24"/>
            </w:rPr>
            <w:instrText xml:space="preserve"> PAGEREF _Toc24673 \h </w:instrText>
          </w:r>
          <w:r>
            <w:rPr>
              <w:color w:val="auto"/>
              <w:sz w:val="24"/>
              <w:szCs w:val="24"/>
            </w:rPr>
            <w:fldChar w:fldCharType="separate"/>
          </w:r>
          <w:r>
            <w:rPr>
              <w:color w:val="auto"/>
              <w:sz w:val="24"/>
              <w:szCs w:val="24"/>
            </w:rPr>
            <w:t>7</w:t>
          </w:r>
          <w:r>
            <w:rPr>
              <w:color w:val="auto"/>
              <w:sz w:val="24"/>
              <w:szCs w:val="24"/>
            </w:rPr>
            <w:fldChar w:fldCharType="end"/>
          </w:r>
          <w:r>
            <w:rPr>
              <w:rFonts w:ascii="Times New Roman" w:hAnsi="Times New Roman" w:cs="Times New Roman"/>
              <w:color w:val="auto"/>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_Toc30042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2技术验证</w:t>
          </w:r>
          <w:r>
            <w:rPr>
              <w:color w:val="auto"/>
              <w:sz w:val="24"/>
              <w:szCs w:val="24"/>
            </w:rPr>
            <w:tab/>
          </w:r>
          <w:r>
            <w:rPr>
              <w:color w:val="auto"/>
              <w:sz w:val="24"/>
              <w:szCs w:val="24"/>
            </w:rPr>
            <w:fldChar w:fldCharType="begin"/>
          </w:r>
          <w:r>
            <w:rPr>
              <w:color w:val="auto"/>
              <w:sz w:val="24"/>
              <w:szCs w:val="24"/>
            </w:rPr>
            <w:instrText xml:space="preserve"> PAGEREF _Toc30042 \h </w:instrText>
          </w:r>
          <w:r>
            <w:rPr>
              <w:color w:val="auto"/>
              <w:sz w:val="24"/>
              <w:szCs w:val="24"/>
            </w:rPr>
            <w:fldChar w:fldCharType="separate"/>
          </w:r>
          <w:r>
            <w:rPr>
              <w:color w:val="auto"/>
              <w:sz w:val="24"/>
              <w:szCs w:val="24"/>
            </w:rPr>
            <w:t>8</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_Toc13409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五、与有关的现行法律、法规和强制性国家标准的关系</w:t>
          </w:r>
          <w:r>
            <w:rPr>
              <w:color w:val="auto"/>
              <w:sz w:val="24"/>
              <w:szCs w:val="24"/>
            </w:rPr>
            <w:tab/>
          </w:r>
          <w:r>
            <w:rPr>
              <w:color w:val="auto"/>
              <w:sz w:val="24"/>
              <w:szCs w:val="24"/>
            </w:rPr>
            <w:fldChar w:fldCharType="begin"/>
          </w:r>
          <w:r>
            <w:rPr>
              <w:color w:val="auto"/>
              <w:sz w:val="24"/>
              <w:szCs w:val="24"/>
            </w:rPr>
            <w:instrText xml:space="preserve"> PAGEREF _Toc13409 \h </w:instrText>
          </w:r>
          <w:r>
            <w:rPr>
              <w:color w:val="auto"/>
              <w:sz w:val="24"/>
              <w:szCs w:val="24"/>
            </w:rPr>
            <w:fldChar w:fldCharType="separate"/>
          </w:r>
          <w:r>
            <w:rPr>
              <w:color w:val="auto"/>
              <w:sz w:val="24"/>
              <w:szCs w:val="24"/>
            </w:rPr>
            <w:t>11</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_Toc1063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六、重大分歧意见的处理经过和依据</w:t>
          </w:r>
          <w:r>
            <w:rPr>
              <w:color w:val="auto"/>
              <w:sz w:val="24"/>
              <w:szCs w:val="24"/>
            </w:rPr>
            <w:tab/>
          </w:r>
          <w:r>
            <w:rPr>
              <w:color w:val="auto"/>
              <w:sz w:val="24"/>
              <w:szCs w:val="24"/>
            </w:rPr>
            <w:fldChar w:fldCharType="begin"/>
          </w:r>
          <w:r>
            <w:rPr>
              <w:color w:val="auto"/>
              <w:sz w:val="24"/>
              <w:szCs w:val="24"/>
            </w:rPr>
            <w:instrText xml:space="preserve"> PAGEREF _Toc1063 \h </w:instrText>
          </w:r>
          <w:r>
            <w:rPr>
              <w:color w:val="auto"/>
              <w:sz w:val="24"/>
              <w:szCs w:val="24"/>
            </w:rPr>
            <w:fldChar w:fldCharType="separate"/>
          </w:r>
          <w:r>
            <w:rPr>
              <w:color w:val="auto"/>
              <w:sz w:val="24"/>
              <w:szCs w:val="24"/>
            </w:rPr>
            <w:t>11</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_Toc6709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七、标准性质说明</w:t>
          </w:r>
          <w:r>
            <w:rPr>
              <w:color w:val="auto"/>
              <w:sz w:val="24"/>
              <w:szCs w:val="24"/>
            </w:rPr>
            <w:tab/>
          </w:r>
          <w:r>
            <w:rPr>
              <w:color w:val="auto"/>
              <w:sz w:val="24"/>
              <w:szCs w:val="24"/>
            </w:rPr>
            <w:fldChar w:fldCharType="begin"/>
          </w:r>
          <w:r>
            <w:rPr>
              <w:color w:val="auto"/>
              <w:sz w:val="24"/>
              <w:szCs w:val="24"/>
            </w:rPr>
            <w:instrText xml:space="preserve"> PAGEREF _Toc6709 \h </w:instrText>
          </w:r>
          <w:r>
            <w:rPr>
              <w:color w:val="auto"/>
              <w:sz w:val="24"/>
              <w:szCs w:val="24"/>
            </w:rPr>
            <w:fldChar w:fldCharType="separate"/>
          </w:r>
          <w:r>
            <w:rPr>
              <w:color w:val="auto"/>
              <w:sz w:val="24"/>
              <w:szCs w:val="24"/>
            </w:rPr>
            <w:t>11</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_Toc1047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八、贯彻标准的要求和措施建议</w:t>
          </w:r>
          <w:r>
            <w:rPr>
              <w:color w:val="auto"/>
              <w:sz w:val="24"/>
              <w:szCs w:val="24"/>
            </w:rPr>
            <w:tab/>
          </w:r>
          <w:r>
            <w:rPr>
              <w:color w:val="auto"/>
              <w:sz w:val="24"/>
              <w:szCs w:val="24"/>
            </w:rPr>
            <w:fldChar w:fldCharType="begin"/>
          </w:r>
          <w:r>
            <w:rPr>
              <w:color w:val="auto"/>
              <w:sz w:val="24"/>
              <w:szCs w:val="24"/>
            </w:rPr>
            <w:instrText xml:space="preserve"> PAGEREF _Toc1047 \h </w:instrText>
          </w:r>
          <w:r>
            <w:rPr>
              <w:color w:val="auto"/>
              <w:sz w:val="24"/>
              <w:szCs w:val="24"/>
            </w:rPr>
            <w:fldChar w:fldCharType="separate"/>
          </w:r>
          <w:r>
            <w:rPr>
              <w:color w:val="auto"/>
              <w:sz w:val="24"/>
              <w:szCs w:val="24"/>
            </w:rPr>
            <w:t>11</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_Toc19901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九、废止现行有关标准的建议</w:t>
          </w:r>
          <w:r>
            <w:rPr>
              <w:color w:val="auto"/>
              <w:sz w:val="24"/>
              <w:szCs w:val="24"/>
            </w:rPr>
            <w:tab/>
          </w:r>
          <w:r>
            <w:rPr>
              <w:color w:val="auto"/>
              <w:sz w:val="24"/>
              <w:szCs w:val="24"/>
            </w:rPr>
            <w:fldChar w:fldCharType="begin"/>
          </w:r>
          <w:r>
            <w:rPr>
              <w:color w:val="auto"/>
              <w:sz w:val="24"/>
              <w:szCs w:val="24"/>
            </w:rPr>
            <w:instrText xml:space="preserve"> PAGEREF _Toc19901 \h </w:instrText>
          </w:r>
          <w:r>
            <w:rPr>
              <w:color w:val="auto"/>
              <w:sz w:val="24"/>
              <w:szCs w:val="24"/>
            </w:rPr>
            <w:fldChar w:fldCharType="separate"/>
          </w:r>
          <w:r>
            <w:rPr>
              <w:color w:val="auto"/>
              <w:sz w:val="24"/>
              <w:szCs w:val="24"/>
            </w:rPr>
            <w:t>12</w:t>
          </w:r>
          <w:r>
            <w:rPr>
              <w:color w:val="auto"/>
              <w:sz w:val="24"/>
              <w:szCs w:val="24"/>
            </w:rPr>
            <w:fldChar w:fldCharType="end"/>
          </w:r>
          <w:r>
            <w:rPr>
              <w:rFonts w:ascii="Times New Roman" w:hAnsi="Times New Roman" w:cs="Times New Roman"/>
              <w:color w:val="auto"/>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\l _Toc30874 </w:instrText>
          </w:r>
          <w:r>
            <w:rPr>
              <w:rFonts w:ascii="Times New Roman" w:hAnsi="Times New Roman" w:cs="Times New Roman"/>
              <w:color w:val="auto"/>
              <w:sz w:val="24"/>
              <w:szCs w:val="24"/>
            </w:rPr>
            <w:fldChar w:fldCharType="separate"/>
          </w:r>
          <w:r>
            <w:rPr>
              <w:rFonts w:ascii="Times New Roman" w:hAnsi="Times New Roman" w:cs="Times New Roman"/>
              <w:color w:val="auto"/>
              <w:kern w:val="0"/>
              <w:sz w:val="24"/>
              <w:szCs w:val="24"/>
            </w:rPr>
            <w:t>十、其他应予说明的事项</w:t>
          </w:r>
          <w:r>
            <w:rPr>
              <w:color w:val="auto"/>
              <w:sz w:val="24"/>
              <w:szCs w:val="24"/>
            </w:rPr>
            <w:tab/>
          </w:r>
          <w:r>
            <w:rPr>
              <w:color w:val="auto"/>
              <w:sz w:val="24"/>
              <w:szCs w:val="24"/>
            </w:rPr>
            <w:fldChar w:fldCharType="begin"/>
          </w:r>
          <w:r>
            <w:rPr>
              <w:color w:val="auto"/>
              <w:sz w:val="24"/>
              <w:szCs w:val="24"/>
            </w:rPr>
            <w:instrText xml:space="preserve"> PAGEREF _Toc30874 \h </w:instrText>
          </w:r>
          <w:r>
            <w:rPr>
              <w:color w:val="auto"/>
              <w:sz w:val="24"/>
              <w:szCs w:val="24"/>
            </w:rPr>
            <w:fldChar w:fldCharType="separate"/>
          </w:r>
          <w:r>
            <w:rPr>
              <w:color w:val="auto"/>
              <w:sz w:val="24"/>
              <w:szCs w:val="24"/>
            </w:rPr>
            <w:t>12</w:t>
          </w:r>
          <w:r>
            <w:rPr>
              <w:color w:val="auto"/>
              <w:sz w:val="24"/>
              <w:szCs w:val="24"/>
            </w:rPr>
            <w:fldChar w:fldCharType="end"/>
          </w:r>
          <w:r>
            <w:rPr>
              <w:rFonts w:ascii="Times New Roman" w:hAnsi="Times New Roman" w:cs="Times New Roman"/>
              <w:color w:val="auto"/>
              <w:sz w:val="24"/>
              <w:szCs w:val="24"/>
            </w:rPr>
            <w:fldChar w:fldCharType="end"/>
          </w:r>
        </w:p>
        <w:p>
          <w:pPr>
            <w:pStyle w:val="9"/>
            <w:tabs>
              <w:tab w:val="right" w:leader="dot" w:pos="8296"/>
            </w:tabs>
            <w:rPr>
              <w:rFonts w:ascii="Times New Roman" w:hAnsi="Times New Roman" w:cs="Times New Roman"/>
              <w:color w:val="auto"/>
              <w:sz w:val="28"/>
              <w:szCs w:val="28"/>
            </w:rPr>
          </w:pPr>
          <w:r>
            <w:rPr>
              <w:rFonts w:ascii="Times New Roman" w:hAnsi="Times New Roman" w:cs="Times New Roman"/>
              <w:color w:val="auto"/>
              <w:szCs w:val="28"/>
            </w:rPr>
            <w:fldChar w:fldCharType="end"/>
          </w:r>
        </w:p>
      </w:sdtContent>
    </w:sdt>
    <w:p>
      <w:pPr>
        <w:autoSpaceDE w:val="0"/>
        <w:autoSpaceDN w:val="0"/>
        <w:adjustRightInd w:val="0"/>
        <w:spacing w:line="360" w:lineRule="auto"/>
        <w:ind w:firstLine="360" w:firstLineChars="200"/>
        <w:jc w:val="left"/>
        <w:rPr>
          <w:rFonts w:ascii="Times New Roman" w:hAnsi="Times New Roman" w:eastAsia="TimesNewRomanPSMT" w:cs="Times New Roman"/>
          <w:color w:val="auto"/>
          <w:kern w:val="0"/>
          <w:sz w:val="18"/>
          <w:szCs w:val="18"/>
        </w:rPr>
        <w:sectPr>
          <w:pgSz w:w="11906" w:h="16838"/>
          <w:pgMar w:top="1440" w:right="1800" w:bottom="1440" w:left="1800" w:header="851" w:footer="992" w:gutter="0"/>
          <w:cols w:space="425" w:num="1"/>
          <w:titlePg/>
          <w:docGrid w:type="lines" w:linePitch="312" w:charSpace="0"/>
        </w:sectPr>
      </w:pPr>
    </w:p>
    <w:p>
      <w:pPr>
        <w:pStyle w:val="2"/>
        <w:spacing w:before="240" w:after="160" w:line="360" w:lineRule="auto"/>
        <w:rPr>
          <w:rFonts w:ascii="Times New Roman" w:hAnsi="Times New Roman" w:cs="Times New Roman"/>
          <w:color w:val="auto"/>
          <w:kern w:val="0"/>
          <w:sz w:val="32"/>
          <w:szCs w:val="32"/>
        </w:rPr>
      </w:pPr>
      <w:bookmarkStart w:id="0" w:name="_Toc15014"/>
      <w:r>
        <w:rPr>
          <w:rFonts w:ascii="Times New Roman" w:hAnsi="Times New Roman" w:cs="Times New Roman"/>
          <w:color w:val="auto"/>
          <w:kern w:val="0"/>
          <w:sz w:val="32"/>
          <w:szCs w:val="32"/>
        </w:rPr>
        <w:t>一、工作简况</w:t>
      </w:r>
      <w:bookmarkEnd w:id="0"/>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color w:val="auto"/>
          <w:kern w:val="0"/>
          <w:sz w:val="32"/>
          <w:szCs w:val="32"/>
        </w:rPr>
      </w:pPr>
      <w:bookmarkStart w:id="1" w:name="_Toc8322"/>
      <w:r>
        <w:rPr>
          <w:rFonts w:ascii="Times New Roman" w:hAnsi="Times New Roman" w:cs="Times New Roman"/>
          <w:color w:val="auto"/>
          <w:kern w:val="0"/>
          <w:sz w:val="32"/>
          <w:szCs w:val="32"/>
        </w:rPr>
        <w:t>1任务来源</w:t>
      </w:r>
      <w:bookmarkEnd w:id="1"/>
    </w:p>
    <w:p>
      <w:pPr>
        <w:autoSpaceDE w:val="0"/>
        <w:autoSpaceDN w:val="0"/>
        <w:adjustRightInd w:val="0"/>
        <w:spacing w:line="360" w:lineRule="auto"/>
        <w:ind w:firstLine="640" w:firstLineChars="200"/>
        <w:rPr>
          <w:rFonts w:hint="default" w:ascii="Times New Roman" w:hAnsi="Times New Roman" w:eastAsia="宋体" w:cs="Times New Roman"/>
          <w:color w:val="auto"/>
          <w:kern w:val="0"/>
          <w:sz w:val="32"/>
          <w:szCs w:val="24"/>
        </w:rPr>
      </w:pPr>
      <w:r>
        <w:rPr>
          <w:rFonts w:hint="eastAsia" w:ascii="Times New Roman" w:hAnsi="Times New Roman" w:eastAsia="宋体" w:cs="Times New Roman"/>
          <w:color w:val="auto"/>
          <w:kern w:val="0"/>
          <w:sz w:val="32"/>
          <w:szCs w:val="24"/>
          <w:lang w:val="en-US" w:eastAsia="zh-CN"/>
        </w:rPr>
        <w:t>根据</w:t>
      </w:r>
      <w:r>
        <w:rPr>
          <w:rFonts w:hint="eastAsia" w:ascii="Times New Roman" w:hAnsi="Times New Roman" w:eastAsia="宋体" w:cs="Times New Roman"/>
          <w:color w:val="auto"/>
          <w:kern w:val="0"/>
          <w:sz w:val="32"/>
          <w:szCs w:val="24"/>
          <w:lang w:eastAsia="zh-CN"/>
        </w:rPr>
        <w:t>智慧供用电及信息系统</w:t>
      </w:r>
      <w:r>
        <w:rPr>
          <w:rFonts w:hint="eastAsia" w:ascii="Times New Roman" w:hAnsi="Times New Roman" w:eastAsia="宋体" w:cs="Times New Roman"/>
          <w:color w:val="auto"/>
          <w:kern w:val="0"/>
          <w:sz w:val="32"/>
          <w:szCs w:val="24"/>
          <w:lang w:val="en-US" w:eastAsia="zh-CN"/>
        </w:rPr>
        <w:t>防雷安全的需要，</w:t>
      </w:r>
      <w:r>
        <w:rPr>
          <w:rFonts w:hint="eastAsia" w:ascii="Times New Roman" w:hAnsi="Times New Roman" w:eastAsia="宋体" w:cs="Times New Roman"/>
          <w:color w:val="auto"/>
          <w:kern w:val="0"/>
          <w:sz w:val="32"/>
          <w:szCs w:val="24"/>
        </w:rPr>
        <w:t>湖南省气象灾害防御技术中心、湘西远征技术服务有限公司</w:t>
      </w:r>
      <w:r>
        <w:rPr>
          <w:rFonts w:hint="eastAsia" w:ascii="Times New Roman" w:hAnsi="Times New Roman" w:eastAsia="宋体" w:cs="Times New Roman"/>
          <w:color w:val="auto"/>
          <w:kern w:val="0"/>
          <w:sz w:val="32"/>
          <w:szCs w:val="24"/>
          <w:lang w:val="en-US" w:eastAsia="zh-CN"/>
        </w:rPr>
        <w:t>联合申请，</w:t>
      </w:r>
      <w:r>
        <w:rPr>
          <w:rFonts w:hint="eastAsia" w:ascii="Times New Roman" w:hAnsi="Times New Roman" w:eastAsia="宋体" w:cs="Times New Roman"/>
          <w:color w:val="auto"/>
          <w:kern w:val="0"/>
          <w:sz w:val="32"/>
          <w:szCs w:val="24"/>
        </w:rPr>
        <w:t>湖南省市场监督管理局</w:t>
      </w:r>
      <w:r>
        <w:rPr>
          <w:rFonts w:hint="eastAsia" w:ascii="Times New Roman" w:hAnsi="Times New Roman" w:eastAsia="宋体" w:cs="Times New Roman"/>
          <w:color w:val="auto"/>
          <w:kern w:val="0"/>
          <w:sz w:val="32"/>
          <w:szCs w:val="24"/>
          <w:lang w:val="en-US" w:eastAsia="zh-CN"/>
        </w:rPr>
        <w:t>下发了</w:t>
      </w:r>
      <w:r>
        <w:rPr>
          <w:rFonts w:hint="eastAsia" w:ascii="Times New Roman" w:hAnsi="Times New Roman" w:eastAsia="宋体" w:cs="Times New Roman"/>
          <w:color w:val="auto"/>
          <w:kern w:val="0"/>
          <w:sz w:val="32"/>
          <w:szCs w:val="24"/>
        </w:rPr>
        <w:t>《湖南省市场监督管理局关于下达202</w:t>
      </w:r>
      <w:r>
        <w:rPr>
          <w:rFonts w:hint="eastAsia" w:ascii="Times New Roman" w:hAnsi="Times New Roman" w:eastAsia="宋体" w:cs="Times New Roman"/>
          <w:color w:val="auto"/>
          <w:kern w:val="0"/>
          <w:sz w:val="32"/>
          <w:szCs w:val="24"/>
          <w:lang w:val="en-US" w:eastAsia="zh-CN"/>
        </w:rPr>
        <w:t>1</w:t>
      </w:r>
      <w:r>
        <w:rPr>
          <w:rFonts w:hint="eastAsia" w:ascii="Times New Roman" w:hAnsi="Times New Roman" w:eastAsia="宋体" w:cs="Times New Roman"/>
          <w:color w:val="auto"/>
          <w:kern w:val="0"/>
          <w:sz w:val="32"/>
          <w:szCs w:val="24"/>
        </w:rPr>
        <w:t>年第一批地方标准制修订项目计划的通知》（湘市监标函﹝202</w:t>
      </w:r>
      <w:r>
        <w:rPr>
          <w:rFonts w:hint="eastAsia" w:ascii="Times New Roman" w:hAnsi="Times New Roman" w:eastAsia="宋体" w:cs="Times New Roman"/>
          <w:color w:val="auto"/>
          <w:kern w:val="0"/>
          <w:sz w:val="32"/>
          <w:szCs w:val="24"/>
          <w:lang w:val="en-US" w:eastAsia="zh-CN"/>
        </w:rPr>
        <w:t>1</w:t>
      </w:r>
      <w:r>
        <w:rPr>
          <w:rFonts w:hint="eastAsia" w:ascii="Times New Roman" w:hAnsi="Times New Roman" w:eastAsia="宋体" w:cs="Times New Roman"/>
          <w:color w:val="auto"/>
          <w:kern w:val="0"/>
          <w:sz w:val="32"/>
          <w:szCs w:val="24"/>
        </w:rPr>
        <w:t>﹞21号）。 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b w:val="0"/>
          <w:bCs/>
          <w:color w:val="auto"/>
          <w:sz w:val="24"/>
        </w:rPr>
      </w:pPr>
    </w:p>
    <w:p>
      <w:pPr>
        <w:autoSpaceDE w:val="0"/>
        <w:autoSpaceDN w:val="0"/>
        <w:adjustRightInd w:val="0"/>
        <w:spacing w:line="360" w:lineRule="auto"/>
        <w:ind w:firstLine="420" w:firstLineChars="200"/>
        <w:rPr>
          <w:rFonts w:ascii="Times New Roman" w:hAnsi="Times New Roman" w:eastAsia="宋体" w:cs="Times New Roman"/>
          <w:color w:val="auto"/>
          <w:kern w:val="0"/>
          <w:sz w:val="32"/>
          <w:szCs w:val="24"/>
        </w:rPr>
      </w:pPr>
      <w:r>
        <w:rPr>
          <w:color w:val="auto"/>
        </w:rPr>
        <w:drawing>
          <wp:inline distT="0" distB="0" distL="114300" distR="114300">
            <wp:extent cx="5269230" cy="46863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230" cy="468630"/>
                    </a:xfrm>
                    <a:prstGeom prst="rect">
                      <a:avLst/>
                    </a:prstGeom>
                    <a:noFill/>
                    <a:ln>
                      <a:noFill/>
                    </a:ln>
                  </pic:spPr>
                </pic:pic>
              </a:graphicData>
            </a:graphic>
          </wp:inline>
        </w:drawing>
      </w:r>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b/>
          <w:color w:val="auto"/>
          <w:kern w:val="0"/>
          <w:sz w:val="32"/>
          <w:szCs w:val="32"/>
        </w:rPr>
      </w:pPr>
      <w:bookmarkStart w:id="2" w:name="_Toc19170"/>
      <w:r>
        <w:rPr>
          <w:rFonts w:ascii="Times New Roman" w:hAnsi="Times New Roman" w:cs="Times New Roman"/>
          <w:b/>
          <w:color w:val="auto"/>
          <w:kern w:val="0"/>
          <w:sz w:val="32"/>
          <w:szCs w:val="32"/>
        </w:rPr>
        <w:t>2主要起草单位</w:t>
      </w:r>
      <w:bookmarkEnd w:id="2"/>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本标准起草单位为</w:t>
      </w:r>
      <w:r>
        <w:rPr>
          <w:rFonts w:hint="eastAsia" w:ascii="Times New Roman" w:hAnsi="Times New Roman" w:eastAsia="宋体" w:cs="Times New Roman"/>
          <w:color w:val="auto"/>
          <w:kern w:val="0"/>
          <w:sz w:val="32"/>
          <w:szCs w:val="24"/>
        </w:rPr>
        <w:t>湖南省气象灾害防御技术中心、湘西远征技术服务有限公司、深圳远征技术有限公司</w:t>
      </w:r>
      <w:r>
        <w:rPr>
          <w:rFonts w:ascii="Times New Roman" w:hAnsi="Times New Roman" w:eastAsia="宋体" w:cs="Times New Roman"/>
          <w:color w:val="auto"/>
          <w:kern w:val="0"/>
          <w:sz w:val="32"/>
          <w:szCs w:val="24"/>
        </w:rPr>
        <w:t>等</w:t>
      </w:r>
      <w:r>
        <w:rPr>
          <w:rFonts w:hint="eastAsia" w:ascii="Times New Roman" w:hAnsi="Times New Roman" w:eastAsia="宋体" w:cs="Times New Roman"/>
          <w:color w:val="auto"/>
          <w:kern w:val="0"/>
          <w:sz w:val="32"/>
          <w:szCs w:val="24"/>
          <w:lang w:eastAsia="zh-CN"/>
        </w:rPr>
        <w:t>多</w:t>
      </w:r>
      <w:r>
        <w:rPr>
          <w:rFonts w:hint="eastAsia" w:ascii="Times New Roman" w:hAnsi="Times New Roman" w:eastAsia="宋体" w:cs="Times New Roman"/>
          <w:color w:val="auto"/>
          <w:kern w:val="0"/>
          <w:sz w:val="32"/>
          <w:szCs w:val="24"/>
        </w:rPr>
        <w:t>家“产学研管用”</w:t>
      </w:r>
      <w:r>
        <w:rPr>
          <w:rFonts w:ascii="Times New Roman" w:hAnsi="Times New Roman" w:eastAsia="宋体" w:cs="Times New Roman"/>
          <w:color w:val="auto"/>
          <w:kern w:val="0"/>
          <w:sz w:val="32"/>
          <w:szCs w:val="24"/>
        </w:rPr>
        <w:t>单位。</w:t>
      </w:r>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b/>
          <w:color w:val="auto"/>
          <w:kern w:val="0"/>
          <w:sz w:val="32"/>
          <w:szCs w:val="32"/>
        </w:rPr>
      </w:pPr>
      <w:bookmarkStart w:id="3" w:name="_Toc10012"/>
      <w:r>
        <w:rPr>
          <w:rFonts w:ascii="Times New Roman" w:hAnsi="Times New Roman" w:cs="Times New Roman"/>
          <w:b/>
          <w:color w:val="auto"/>
          <w:kern w:val="0"/>
          <w:sz w:val="32"/>
          <w:szCs w:val="32"/>
        </w:rPr>
        <w:t>3主要起草单位、起草人及分工</w:t>
      </w:r>
      <w:bookmarkEnd w:id="3"/>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本标准主要起草人：</w:t>
      </w:r>
      <w:r>
        <w:rPr>
          <w:rFonts w:hint="eastAsia" w:ascii="Times New Roman" w:hAnsi="Times New Roman" w:eastAsia="宋体" w:cs="Times New Roman"/>
          <w:color w:val="auto"/>
          <w:kern w:val="0"/>
          <w:sz w:val="32"/>
          <w:szCs w:val="24"/>
        </w:rPr>
        <w:t>万协成</w:t>
      </w: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rPr>
        <w:t>张庭炎</w:t>
      </w: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rPr>
        <w:t>刘凤姣</w:t>
      </w: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rPr>
        <w:t>唐瑶</w:t>
      </w:r>
      <w:r>
        <w:rPr>
          <w:rFonts w:ascii="Times New Roman" w:hAnsi="Times New Roman" w:eastAsia="宋体" w:cs="Times New Roman"/>
          <w:color w:val="auto"/>
          <w:kern w:val="0"/>
          <w:sz w:val="32"/>
          <w:szCs w:val="24"/>
        </w:rPr>
        <w:t>等</w:t>
      </w:r>
      <w:r>
        <w:rPr>
          <w:rFonts w:hint="eastAsia" w:ascii="Times New Roman" w:hAnsi="Times New Roman" w:eastAsia="宋体" w:cs="Times New Roman"/>
          <w:color w:val="auto"/>
          <w:kern w:val="0"/>
          <w:sz w:val="32"/>
          <w:szCs w:val="24"/>
        </w:rPr>
        <w:t>多</w:t>
      </w:r>
      <w:r>
        <w:rPr>
          <w:rFonts w:ascii="Times New Roman" w:hAnsi="Times New Roman" w:eastAsia="宋体" w:cs="Times New Roman"/>
          <w:color w:val="auto"/>
          <w:kern w:val="0"/>
          <w:sz w:val="32"/>
          <w:szCs w:val="24"/>
        </w:rPr>
        <w:t>位</w:t>
      </w:r>
      <w:r>
        <w:rPr>
          <w:rFonts w:hint="eastAsia" w:ascii="Times New Roman" w:hAnsi="Times New Roman" w:eastAsia="宋体" w:cs="Times New Roman"/>
          <w:color w:val="auto"/>
          <w:kern w:val="0"/>
          <w:sz w:val="32"/>
          <w:szCs w:val="24"/>
        </w:rPr>
        <w:t>专家</w:t>
      </w:r>
      <w:r>
        <w:rPr>
          <w:rFonts w:ascii="Times New Roman" w:hAnsi="Times New Roman" w:eastAsia="宋体" w:cs="Times New Roman"/>
          <w:color w:val="auto"/>
          <w:kern w:val="0"/>
          <w:sz w:val="32"/>
          <w:szCs w:val="24"/>
        </w:rPr>
        <w:t>。标准起草工作安排如下：</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牵头单位：</w:t>
      </w:r>
      <w:r>
        <w:rPr>
          <w:rFonts w:hint="eastAsia" w:ascii="Times New Roman" w:hAnsi="Times New Roman" w:eastAsia="宋体" w:cs="Times New Roman"/>
          <w:color w:val="auto"/>
          <w:kern w:val="0"/>
          <w:sz w:val="32"/>
          <w:szCs w:val="24"/>
        </w:rPr>
        <w:t>湖南省气象灾害防御技术中心</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标准总负责人：</w:t>
      </w:r>
      <w:r>
        <w:rPr>
          <w:rFonts w:hint="eastAsia" w:ascii="Times New Roman" w:hAnsi="Times New Roman" w:eastAsia="宋体" w:cs="Times New Roman"/>
          <w:color w:val="auto"/>
          <w:kern w:val="0"/>
          <w:sz w:val="32"/>
          <w:szCs w:val="24"/>
        </w:rPr>
        <w:t>万协成</w:t>
      </w:r>
      <w:r>
        <w:rPr>
          <w:rFonts w:ascii="Times New Roman" w:hAnsi="Times New Roman" w:eastAsia="宋体" w:cs="Times New Roman"/>
          <w:color w:val="auto"/>
          <w:kern w:val="0"/>
          <w:sz w:val="32"/>
          <w:szCs w:val="24"/>
        </w:rPr>
        <w:t>，标准负责人，负责标准整体框架制定、标准任务分配、整体实施和标准全文编制/修订等。</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技术研究与论证单位：</w:t>
      </w:r>
      <w:r>
        <w:rPr>
          <w:rFonts w:hint="eastAsia" w:ascii="Times New Roman" w:hAnsi="Times New Roman" w:eastAsia="宋体" w:cs="Times New Roman"/>
          <w:color w:val="auto"/>
          <w:kern w:val="0"/>
          <w:sz w:val="32"/>
          <w:szCs w:val="24"/>
        </w:rPr>
        <w:t>湖南省气象灾害防御技术中心、湘西远征技术服务有限公司、深圳远征技术有限公司</w:t>
      </w:r>
      <w:r>
        <w:rPr>
          <w:rFonts w:ascii="Times New Roman" w:hAnsi="Times New Roman" w:eastAsia="宋体" w:cs="Times New Roman"/>
          <w:color w:val="auto"/>
          <w:kern w:val="0"/>
          <w:sz w:val="32"/>
          <w:szCs w:val="24"/>
        </w:rPr>
        <w:t>等</w:t>
      </w:r>
      <w:r>
        <w:rPr>
          <w:rFonts w:hint="eastAsia" w:ascii="Times New Roman" w:hAnsi="Times New Roman" w:eastAsia="宋体" w:cs="Times New Roman"/>
          <w:color w:val="auto"/>
          <w:kern w:val="0"/>
          <w:sz w:val="32"/>
          <w:szCs w:val="24"/>
        </w:rPr>
        <w:t>多家</w:t>
      </w:r>
      <w:r>
        <w:rPr>
          <w:rFonts w:ascii="Times New Roman" w:hAnsi="Times New Roman" w:eastAsia="宋体" w:cs="Times New Roman"/>
          <w:color w:val="auto"/>
          <w:kern w:val="0"/>
          <w:sz w:val="32"/>
          <w:szCs w:val="24"/>
        </w:rPr>
        <w:t>单位负责适用范围、规范性引用文件、术语和定义的修订，基本规定部分的修订，及全文审定。</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方案设计与可行性论证单位：</w:t>
      </w:r>
      <w:r>
        <w:rPr>
          <w:rFonts w:hint="eastAsia" w:ascii="Times New Roman" w:hAnsi="Times New Roman" w:eastAsia="宋体" w:cs="Times New Roman"/>
          <w:color w:val="auto"/>
          <w:kern w:val="0"/>
          <w:sz w:val="32"/>
          <w:szCs w:val="24"/>
        </w:rPr>
        <w:t>湖南省气象灾害防御技术中心、湘西远征技术服务有限公司、深圳远征技术有限公司</w:t>
      </w:r>
      <w:r>
        <w:rPr>
          <w:rFonts w:ascii="Times New Roman" w:hAnsi="Times New Roman" w:eastAsia="宋体" w:cs="Times New Roman"/>
          <w:color w:val="auto"/>
          <w:kern w:val="0"/>
          <w:sz w:val="32"/>
          <w:szCs w:val="24"/>
        </w:rPr>
        <w:t>等</w:t>
      </w:r>
      <w:r>
        <w:rPr>
          <w:rFonts w:hint="eastAsia" w:ascii="Times New Roman" w:hAnsi="Times New Roman" w:eastAsia="宋体" w:cs="Times New Roman"/>
          <w:color w:val="auto"/>
          <w:kern w:val="0"/>
          <w:sz w:val="32"/>
          <w:szCs w:val="24"/>
        </w:rPr>
        <w:t>多家</w:t>
      </w:r>
      <w:r>
        <w:rPr>
          <w:rFonts w:ascii="Times New Roman" w:hAnsi="Times New Roman" w:eastAsia="宋体" w:cs="Times New Roman"/>
          <w:color w:val="auto"/>
          <w:kern w:val="0"/>
          <w:sz w:val="32"/>
          <w:szCs w:val="24"/>
        </w:rPr>
        <w:t>单位负责设计、电气及管理与维护部分的论证和制定，及有关部分审定。</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hint="eastAsia" w:ascii="Times New Roman" w:hAnsi="Times New Roman" w:eastAsia="宋体" w:cs="Times New Roman"/>
          <w:color w:val="auto"/>
          <w:kern w:val="0"/>
          <w:sz w:val="32"/>
          <w:szCs w:val="24"/>
        </w:rPr>
        <w:t>施工</w:t>
      </w:r>
      <w:r>
        <w:rPr>
          <w:rFonts w:ascii="Times New Roman" w:hAnsi="Times New Roman" w:eastAsia="宋体" w:cs="Times New Roman"/>
          <w:color w:val="auto"/>
          <w:kern w:val="0"/>
          <w:sz w:val="32"/>
          <w:szCs w:val="24"/>
        </w:rPr>
        <w:t>及检测技术论证单位：</w:t>
      </w:r>
      <w:r>
        <w:rPr>
          <w:rFonts w:hint="eastAsia" w:ascii="Times New Roman" w:hAnsi="Times New Roman" w:eastAsia="宋体" w:cs="Times New Roman"/>
          <w:color w:val="auto"/>
          <w:kern w:val="0"/>
          <w:sz w:val="32"/>
          <w:szCs w:val="24"/>
        </w:rPr>
        <w:t>湖南省气象灾害防御技术中心、湘西远征技术服务有限公司、深圳远征技术有限公司</w:t>
      </w:r>
      <w:r>
        <w:rPr>
          <w:rFonts w:ascii="Times New Roman" w:hAnsi="Times New Roman" w:eastAsia="宋体" w:cs="Times New Roman"/>
          <w:color w:val="auto"/>
          <w:kern w:val="0"/>
          <w:sz w:val="32"/>
          <w:szCs w:val="24"/>
        </w:rPr>
        <w:t>等等</w:t>
      </w:r>
      <w:r>
        <w:rPr>
          <w:rFonts w:hint="eastAsia" w:ascii="Times New Roman" w:hAnsi="Times New Roman" w:eastAsia="宋体" w:cs="Times New Roman"/>
          <w:color w:val="auto"/>
          <w:kern w:val="0"/>
          <w:sz w:val="32"/>
          <w:szCs w:val="24"/>
        </w:rPr>
        <w:t>多家</w:t>
      </w:r>
      <w:r>
        <w:rPr>
          <w:rFonts w:ascii="Times New Roman" w:hAnsi="Times New Roman" w:eastAsia="宋体" w:cs="Times New Roman"/>
          <w:color w:val="auto"/>
          <w:kern w:val="0"/>
          <w:sz w:val="32"/>
          <w:szCs w:val="24"/>
        </w:rPr>
        <w:t>单位负责</w:t>
      </w:r>
      <w:r>
        <w:rPr>
          <w:rFonts w:hint="eastAsia" w:ascii="Times New Roman" w:hAnsi="Times New Roman" w:eastAsia="宋体" w:cs="Times New Roman"/>
          <w:color w:val="auto"/>
          <w:kern w:val="0"/>
          <w:sz w:val="32"/>
          <w:szCs w:val="24"/>
        </w:rPr>
        <w:t>系统工程</w:t>
      </w:r>
      <w:r>
        <w:rPr>
          <w:rFonts w:ascii="Times New Roman" w:hAnsi="Times New Roman" w:eastAsia="宋体" w:cs="Times New Roman"/>
          <w:color w:val="auto"/>
          <w:kern w:val="0"/>
          <w:sz w:val="32"/>
          <w:szCs w:val="24"/>
        </w:rPr>
        <w:t>施工、</w:t>
      </w:r>
      <w:r>
        <w:rPr>
          <w:rFonts w:hint="eastAsia" w:ascii="Times New Roman" w:hAnsi="Times New Roman" w:eastAsia="宋体" w:cs="Times New Roman"/>
          <w:color w:val="auto"/>
          <w:kern w:val="0"/>
          <w:sz w:val="32"/>
          <w:szCs w:val="24"/>
        </w:rPr>
        <w:t>验收</w:t>
      </w:r>
      <w:r>
        <w:rPr>
          <w:rFonts w:ascii="Times New Roman" w:hAnsi="Times New Roman" w:eastAsia="宋体" w:cs="Times New Roman"/>
          <w:color w:val="auto"/>
          <w:kern w:val="0"/>
          <w:sz w:val="32"/>
          <w:szCs w:val="24"/>
        </w:rPr>
        <w:t>检测及管理部分的论证和制定，及有关部分审定</w:t>
      </w:r>
      <w:r>
        <w:rPr>
          <w:rFonts w:hint="eastAsia" w:ascii="Times New Roman" w:hAnsi="Times New Roman" w:eastAsia="宋体" w:cs="Times New Roman"/>
          <w:color w:val="auto"/>
          <w:kern w:val="0"/>
          <w:sz w:val="32"/>
          <w:szCs w:val="24"/>
        </w:rPr>
        <w:t>。</w:t>
      </w:r>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b/>
          <w:color w:val="auto"/>
          <w:kern w:val="0"/>
          <w:sz w:val="32"/>
          <w:szCs w:val="32"/>
        </w:rPr>
      </w:pPr>
      <w:bookmarkStart w:id="4" w:name="_Toc29392"/>
      <w:r>
        <w:rPr>
          <w:rFonts w:ascii="Times New Roman" w:hAnsi="Times New Roman" w:cs="Times New Roman"/>
          <w:b/>
          <w:color w:val="auto"/>
          <w:kern w:val="0"/>
          <w:sz w:val="32"/>
          <w:szCs w:val="32"/>
        </w:rPr>
        <w:t>4主要工作过程</w:t>
      </w:r>
      <w:bookmarkEnd w:id="4"/>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（1）202</w:t>
      </w:r>
      <w:r>
        <w:rPr>
          <w:rFonts w:hint="eastAsia" w:ascii="Times New Roman" w:hAnsi="Times New Roman" w:eastAsia="宋体" w:cs="Times New Roman"/>
          <w:color w:val="auto"/>
          <w:kern w:val="0"/>
          <w:sz w:val="32"/>
          <w:szCs w:val="24"/>
          <w:lang w:val="en-US" w:eastAsia="zh-CN"/>
        </w:rPr>
        <w:t>1</w:t>
      </w:r>
      <w:r>
        <w:rPr>
          <w:rFonts w:ascii="Times New Roman" w:hAnsi="Times New Roman" w:eastAsia="宋体" w:cs="Times New Roman"/>
          <w:color w:val="auto"/>
          <w:kern w:val="0"/>
          <w:sz w:val="32"/>
          <w:szCs w:val="24"/>
        </w:rPr>
        <w:t>年，</w:t>
      </w:r>
      <w:r>
        <w:rPr>
          <w:rFonts w:hint="eastAsia" w:ascii="Times New Roman" w:hAnsi="Times New Roman" w:eastAsia="宋体" w:cs="Times New Roman"/>
          <w:color w:val="auto"/>
          <w:kern w:val="0"/>
          <w:sz w:val="32"/>
          <w:szCs w:val="24"/>
          <w:lang w:eastAsia="zh-CN"/>
        </w:rPr>
        <w:t>湖南省市场监督管理局</w:t>
      </w:r>
      <w:r>
        <w:rPr>
          <w:rFonts w:ascii="Times New Roman" w:hAnsi="Times New Roman" w:eastAsia="宋体" w:cs="Times New Roman"/>
          <w:color w:val="auto"/>
          <w:kern w:val="0"/>
          <w:sz w:val="32"/>
          <w:szCs w:val="24"/>
        </w:rPr>
        <w:t>通过下达了本</w:t>
      </w:r>
      <w:r>
        <w:rPr>
          <w:rFonts w:hint="eastAsia" w:ascii="Times New Roman" w:hAnsi="Times New Roman" w:eastAsia="宋体" w:cs="Times New Roman"/>
          <w:color w:val="auto"/>
          <w:kern w:val="0"/>
          <w:sz w:val="32"/>
          <w:szCs w:val="24"/>
          <w:lang w:eastAsia="zh-CN"/>
        </w:rPr>
        <w:t>标准项目</w:t>
      </w:r>
      <w:r>
        <w:rPr>
          <w:rFonts w:ascii="Times New Roman" w:hAnsi="Times New Roman" w:eastAsia="宋体" w:cs="Times New Roman"/>
          <w:color w:val="auto"/>
          <w:kern w:val="0"/>
          <w:sz w:val="32"/>
          <w:szCs w:val="24"/>
        </w:rPr>
        <w:t>的</w:t>
      </w:r>
      <w:r>
        <w:rPr>
          <w:rFonts w:hint="eastAsia" w:ascii="Times New Roman" w:hAnsi="Times New Roman" w:eastAsia="宋体" w:cs="Times New Roman"/>
          <w:color w:val="auto"/>
          <w:kern w:val="0"/>
          <w:sz w:val="32"/>
          <w:szCs w:val="24"/>
          <w:lang w:eastAsia="zh-CN"/>
        </w:rPr>
        <w:t>制定</w:t>
      </w:r>
      <w:r>
        <w:rPr>
          <w:rFonts w:ascii="Times New Roman" w:hAnsi="Times New Roman" w:eastAsia="宋体" w:cs="Times New Roman"/>
          <w:color w:val="auto"/>
          <w:kern w:val="0"/>
          <w:sz w:val="32"/>
          <w:szCs w:val="24"/>
        </w:rPr>
        <w:t>任务。</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lang w:val="en-US" w:eastAsia="zh-CN"/>
        </w:rPr>
        <w:t>2）</w:t>
      </w:r>
      <w:r>
        <w:rPr>
          <w:rFonts w:ascii="Times New Roman" w:hAnsi="Times New Roman" w:eastAsia="宋体" w:cs="Times New Roman"/>
          <w:color w:val="auto"/>
          <w:kern w:val="0"/>
          <w:sz w:val="32"/>
          <w:szCs w:val="24"/>
        </w:rPr>
        <w:t>2020年</w:t>
      </w:r>
      <w:r>
        <w:rPr>
          <w:rFonts w:hint="eastAsia" w:ascii="Times New Roman" w:hAnsi="Times New Roman" w:eastAsia="宋体" w:cs="Times New Roman"/>
          <w:color w:val="auto"/>
          <w:kern w:val="0"/>
          <w:sz w:val="32"/>
          <w:szCs w:val="24"/>
          <w:lang w:val="en-US" w:eastAsia="zh-CN"/>
        </w:rPr>
        <w:t>6-8</w:t>
      </w:r>
      <w:r>
        <w:rPr>
          <w:rFonts w:ascii="Times New Roman" w:hAnsi="Times New Roman" w:eastAsia="宋体" w:cs="Times New Roman"/>
          <w:color w:val="auto"/>
          <w:kern w:val="0"/>
          <w:sz w:val="32"/>
          <w:szCs w:val="24"/>
        </w:rPr>
        <w:t>月，标准起草单位成立了标准起草编写工作组</w:t>
      </w:r>
      <w:r>
        <w:rPr>
          <w:rFonts w:hint="eastAsia" w:ascii="Times New Roman" w:hAnsi="Times New Roman" w:eastAsia="宋体" w:cs="Times New Roman"/>
          <w:color w:val="auto"/>
          <w:kern w:val="0"/>
          <w:sz w:val="32"/>
          <w:szCs w:val="24"/>
          <w:lang w:val="en-US" w:eastAsia="zh-CN"/>
        </w:rPr>
        <w:t>并召开启动会</w:t>
      </w:r>
      <w:r>
        <w:rPr>
          <w:rFonts w:ascii="Times New Roman" w:hAnsi="Times New Roman" w:eastAsia="宋体" w:cs="Times New Roman"/>
          <w:color w:val="auto"/>
          <w:kern w:val="0"/>
          <w:sz w:val="32"/>
          <w:szCs w:val="24"/>
        </w:rPr>
        <w:t>，明确了标准</w:t>
      </w:r>
      <w:r>
        <w:rPr>
          <w:rFonts w:hint="eastAsia" w:ascii="Times New Roman" w:hAnsi="Times New Roman" w:eastAsia="宋体" w:cs="Times New Roman"/>
          <w:color w:val="auto"/>
          <w:kern w:val="0"/>
          <w:sz w:val="32"/>
          <w:szCs w:val="24"/>
          <w:lang w:val="en-US" w:eastAsia="zh-CN"/>
        </w:rPr>
        <w:t>编写的</w:t>
      </w:r>
      <w:r>
        <w:rPr>
          <w:rFonts w:ascii="Times New Roman" w:hAnsi="Times New Roman" w:eastAsia="宋体" w:cs="Times New Roman"/>
          <w:color w:val="auto"/>
          <w:kern w:val="0"/>
          <w:sz w:val="32"/>
          <w:szCs w:val="24"/>
        </w:rPr>
        <w:t>相关工作</w:t>
      </w:r>
      <w:r>
        <w:rPr>
          <w:rFonts w:hint="eastAsia" w:ascii="Times New Roman" w:hAnsi="Times New Roman" w:eastAsia="宋体" w:cs="Times New Roman"/>
          <w:color w:val="auto"/>
          <w:kern w:val="0"/>
          <w:sz w:val="32"/>
          <w:szCs w:val="24"/>
          <w:lang w:eastAsia="zh-CN"/>
        </w:rPr>
        <w:t>，</w:t>
      </w:r>
      <w:r>
        <w:rPr>
          <w:rFonts w:ascii="Times New Roman" w:hAnsi="Times New Roman" w:eastAsia="宋体" w:cs="Times New Roman"/>
          <w:color w:val="auto"/>
          <w:kern w:val="0"/>
          <w:sz w:val="32"/>
          <w:szCs w:val="24"/>
        </w:rPr>
        <w:t>工作组开展标准制定的前期资料收集和研究工作。</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w:t>
      </w:r>
      <w:r>
        <w:rPr>
          <w:rFonts w:hint="eastAsia" w:ascii="Times New Roman" w:hAnsi="Times New Roman" w:eastAsia="宋体" w:cs="Times New Roman"/>
          <w:color w:val="auto"/>
          <w:kern w:val="0"/>
          <w:sz w:val="32"/>
          <w:szCs w:val="24"/>
          <w:lang w:val="en-US" w:eastAsia="zh-CN"/>
        </w:rPr>
        <w:t>3</w:t>
      </w:r>
      <w:r>
        <w:rPr>
          <w:rFonts w:ascii="Times New Roman" w:hAnsi="Times New Roman" w:eastAsia="宋体" w:cs="Times New Roman"/>
          <w:color w:val="auto"/>
          <w:kern w:val="0"/>
          <w:sz w:val="32"/>
          <w:szCs w:val="24"/>
        </w:rPr>
        <w:t>）202</w:t>
      </w:r>
      <w:r>
        <w:rPr>
          <w:rFonts w:hint="eastAsia" w:ascii="Times New Roman" w:hAnsi="Times New Roman" w:eastAsia="宋体" w:cs="Times New Roman"/>
          <w:color w:val="auto"/>
          <w:kern w:val="0"/>
          <w:sz w:val="32"/>
          <w:szCs w:val="24"/>
          <w:lang w:val="en-US" w:eastAsia="zh-CN"/>
        </w:rPr>
        <w:t>1</w:t>
      </w:r>
      <w:r>
        <w:rPr>
          <w:rFonts w:ascii="Times New Roman" w:hAnsi="Times New Roman" w:eastAsia="宋体" w:cs="Times New Roman"/>
          <w:color w:val="auto"/>
          <w:kern w:val="0"/>
          <w:sz w:val="32"/>
          <w:szCs w:val="24"/>
        </w:rPr>
        <w:t>年</w:t>
      </w:r>
      <w:r>
        <w:rPr>
          <w:rFonts w:hint="eastAsia" w:ascii="Times New Roman" w:hAnsi="Times New Roman" w:eastAsia="宋体" w:cs="Times New Roman"/>
          <w:color w:val="auto"/>
          <w:kern w:val="0"/>
          <w:sz w:val="32"/>
          <w:szCs w:val="24"/>
          <w:lang w:val="en-US" w:eastAsia="zh-CN"/>
        </w:rPr>
        <w:t>9月在株洲和长沙召开应用讨论会及技术难点研讨会</w:t>
      </w:r>
      <w:r>
        <w:rPr>
          <w:rFonts w:ascii="Times New Roman" w:hAnsi="Times New Roman" w:eastAsia="宋体" w:cs="Times New Roman"/>
          <w:color w:val="auto"/>
          <w:kern w:val="0"/>
          <w:sz w:val="32"/>
          <w:szCs w:val="24"/>
        </w:rPr>
        <w:t>，</w:t>
      </w:r>
      <w:r>
        <w:rPr>
          <w:rFonts w:hint="eastAsia" w:ascii="Times New Roman" w:hAnsi="Times New Roman" w:eastAsia="宋体" w:cs="Times New Roman"/>
          <w:color w:val="auto"/>
          <w:kern w:val="0"/>
          <w:sz w:val="32"/>
          <w:szCs w:val="24"/>
          <w:lang w:eastAsia="zh-CN"/>
        </w:rPr>
        <w:t>定向完成技术调研和技术交流，完成《智慧供用电及信息系统隔离式防雷技术工程设计施工验收规范（工作组稿）》</w:t>
      </w:r>
      <w:r>
        <w:rPr>
          <w:rFonts w:ascii="Times New Roman" w:hAnsi="Times New Roman" w:eastAsia="宋体" w:cs="Times New Roman"/>
          <w:color w:val="auto"/>
          <w:kern w:val="0"/>
          <w:sz w:val="32"/>
          <w:szCs w:val="24"/>
        </w:rPr>
        <w:t>。</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w:t>
      </w:r>
      <w:r>
        <w:rPr>
          <w:rFonts w:hint="eastAsia" w:ascii="Times New Roman" w:hAnsi="Times New Roman" w:eastAsia="宋体" w:cs="Times New Roman"/>
          <w:color w:val="auto"/>
          <w:kern w:val="0"/>
          <w:sz w:val="32"/>
          <w:szCs w:val="24"/>
          <w:lang w:val="en-US" w:eastAsia="zh-CN"/>
        </w:rPr>
        <w:t>4</w:t>
      </w:r>
      <w:r>
        <w:rPr>
          <w:rFonts w:ascii="Times New Roman" w:hAnsi="Times New Roman" w:eastAsia="宋体" w:cs="Times New Roman"/>
          <w:color w:val="auto"/>
          <w:kern w:val="0"/>
          <w:sz w:val="32"/>
          <w:szCs w:val="24"/>
        </w:rPr>
        <w:t>）202</w:t>
      </w:r>
      <w:r>
        <w:rPr>
          <w:rFonts w:hint="eastAsia" w:ascii="Times New Roman" w:hAnsi="Times New Roman" w:eastAsia="宋体" w:cs="Times New Roman"/>
          <w:color w:val="auto"/>
          <w:kern w:val="0"/>
          <w:sz w:val="32"/>
          <w:szCs w:val="24"/>
          <w:lang w:val="en-US" w:eastAsia="zh-CN"/>
        </w:rPr>
        <w:t>1</w:t>
      </w:r>
      <w:r>
        <w:rPr>
          <w:rFonts w:ascii="Times New Roman" w:hAnsi="Times New Roman" w:eastAsia="宋体" w:cs="Times New Roman"/>
          <w:color w:val="auto"/>
          <w:kern w:val="0"/>
          <w:sz w:val="32"/>
          <w:szCs w:val="24"/>
        </w:rPr>
        <w:t>年</w:t>
      </w:r>
      <w:r>
        <w:rPr>
          <w:rFonts w:hint="eastAsia" w:ascii="Times New Roman" w:hAnsi="Times New Roman" w:eastAsia="宋体" w:cs="Times New Roman"/>
          <w:color w:val="auto"/>
          <w:kern w:val="0"/>
          <w:sz w:val="32"/>
          <w:szCs w:val="24"/>
          <w:lang w:val="en-US" w:eastAsia="zh-CN"/>
        </w:rPr>
        <w:t>10月</w:t>
      </w:r>
      <w:r>
        <w:rPr>
          <w:rFonts w:hint="eastAsia" w:ascii="Times New Roman" w:hAnsi="Times New Roman" w:eastAsia="宋体" w:cs="Times New Roman"/>
          <w:color w:val="auto"/>
          <w:kern w:val="0"/>
          <w:sz w:val="32"/>
          <w:szCs w:val="24"/>
          <w:lang w:eastAsia="zh-CN"/>
        </w:rPr>
        <w:t>完成《智慧供用电及信息系统隔离式防雷技术工程设计施工验收规范（</w:t>
      </w:r>
      <w:r>
        <w:rPr>
          <w:rFonts w:hint="eastAsia" w:ascii="Times New Roman" w:hAnsi="Times New Roman" w:eastAsia="宋体" w:cs="Times New Roman"/>
          <w:color w:val="auto"/>
          <w:kern w:val="0"/>
          <w:sz w:val="32"/>
          <w:szCs w:val="24"/>
          <w:lang w:val="en-US" w:eastAsia="zh-CN"/>
        </w:rPr>
        <w:t>征求意见</w:t>
      </w:r>
      <w:r>
        <w:rPr>
          <w:rFonts w:hint="eastAsia" w:ascii="Times New Roman" w:hAnsi="Times New Roman" w:eastAsia="宋体" w:cs="Times New Roman"/>
          <w:color w:val="auto"/>
          <w:kern w:val="0"/>
          <w:sz w:val="32"/>
          <w:szCs w:val="24"/>
          <w:lang w:eastAsia="zh-CN"/>
        </w:rPr>
        <w:t>稿）》</w:t>
      </w:r>
      <w:r>
        <w:rPr>
          <w:rFonts w:ascii="Times New Roman" w:hAnsi="Times New Roman" w:eastAsia="宋体" w:cs="Times New Roman"/>
          <w:color w:val="auto"/>
          <w:kern w:val="0"/>
          <w:sz w:val="32"/>
          <w:szCs w:val="24"/>
        </w:rPr>
        <w:t>。</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p>
    <w:p>
      <w:pPr>
        <w:pStyle w:val="2"/>
        <w:spacing w:before="240" w:after="160" w:line="360" w:lineRule="auto"/>
        <w:rPr>
          <w:rFonts w:ascii="Times New Roman" w:hAnsi="Times New Roman" w:eastAsia="黑体" w:cs="Times New Roman"/>
          <w:color w:val="auto"/>
          <w:kern w:val="0"/>
          <w:sz w:val="28"/>
          <w:szCs w:val="28"/>
        </w:rPr>
      </w:pPr>
      <w:bookmarkStart w:id="5" w:name="_Toc22332"/>
      <w:r>
        <w:rPr>
          <w:rFonts w:ascii="Times New Roman" w:hAnsi="Times New Roman" w:cs="Times New Roman"/>
          <w:color w:val="auto"/>
          <w:kern w:val="0"/>
          <w:sz w:val="32"/>
          <w:szCs w:val="32"/>
        </w:rPr>
        <w:t>二、标准编制原则和确定标准主要内容的论据</w:t>
      </w:r>
      <w:bookmarkEnd w:id="5"/>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b/>
          <w:color w:val="auto"/>
          <w:kern w:val="0"/>
          <w:sz w:val="32"/>
          <w:szCs w:val="32"/>
        </w:rPr>
      </w:pPr>
      <w:bookmarkStart w:id="6" w:name="_Toc22863"/>
      <w:r>
        <w:rPr>
          <w:rFonts w:ascii="Times New Roman" w:hAnsi="Times New Roman" w:cs="Times New Roman"/>
          <w:b/>
          <w:color w:val="auto"/>
          <w:kern w:val="0"/>
          <w:sz w:val="32"/>
          <w:szCs w:val="32"/>
        </w:rPr>
        <w:t>1编制原则</w:t>
      </w:r>
      <w:bookmarkEnd w:id="6"/>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（1）科学性和规范性原则</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本标准依据GB/T1.1—2020《标准化工作导则 第1部分：标准化文件的结构和起草规则》给出的规则起草，并充分借鉴和参考了国际、国家和行业标准，力求吸收国际、国内上先进经验和做法，强调标准的科学性和规范性，与实践要求接轨。</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（2）可操作性原则</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本标准提出的雷电防护措施充分考虑了</w:t>
      </w:r>
      <w:r>
        <w:rPr>
          <w:rFonts w:hint="eastAsia" w:ascii="Times New Roman" w:hAnsi="Times New Roman" w:eastAsia="宋体" w:cs="Times New Roman"/>
          <w:color w:val="auto"/>
          <w:kern w:val="0"/>
          <w:sz w:val="32"/>
          <w:szCs w:val="24"/>
          <w:lang w:eastAsia="zh-CN"/>
        </w:rPr>
        <w:t>供用电及信息系统</w:t>
      </w:r>
      <w:r>
        <w:rPr>
          <w:rFonts w:ascii="Times New Roman" w:hAnsi="Times New Roman" w:eastAsia="宋体" w:cs="Times New Roman"/>
          <w:color w:val="auto"/>
          <w:kern w:val="0"/>
          <w:sz w:val="32"/>
          <w:szCs w:val="24"/>
        </w:rPr>
        <w:t>、设施设备的特点，经过了严格的论证，确保了标准规定具有可操作性。</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（3）一致性原则</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本标准依据现行国家相关防雷技术标准，参考了</w:t>
      </w:r>
      <w:r>
        <w:rPr>
          <w:rFonts w:hint="eastAsia" w:ascii="Times New Roman" w:hAnsi="Times New Roman" w:eastAsia="宋体" w:cs="Times New Roman"/>
          <w:color w:val="auto"/>
          <w:kern w:val="0"/>
          <w:sz w:val="32"/>
          <w:szCs w:val="24"/>
          <w:lang w:val="en-US" w:eastAsia="zh-CN"/>
        </w:rPr>
        <w:t>GB50057-2010</w:t>
      </w: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lang w:val="en-US" w:eastAsia="zh-CN"/>
        </w:rPr>
        <w:t>建筑物防雷设计规范</w:t>
      </w:r>
      <w:r>
        <w:rPr>
          <w:rFonts w:hint="eastAsia" w:ascii="Times New Roman" w:hAnsi="Times New Roman" w:eastAsia="宋体" w:cs="Times New Roman"/>
          <w:color w:val="auto"/>
          <w:kern w:val="0"/>
          <w:sz w:val="32"/>
          <w:szCs w:val="24"/>
          <w:lang w:eastAsia="zh-CN"/>
        </w:rPr>
        <w:t>》、</w:t>
      </w:r>
      <w:r>
        <w:rPr>
          <w:rFonts w:ascii="Times New Roman" w:hAnsi="Times New Roman" w:eastAsia="宋体" w:cs="Times New Roman"/>
          <w:color w:val="auto"/>
          <w:kern w:val="0"/>
          <w:sz w:val="32"/>
          <w:szCs w:val="24"/>
        </w:rPr>
        <w:t>GB50343-2012《建筑物电子信息系统防雷技术规范》、</w:t>
      </w:r>
      <w:r>
        <w:rPr>
          <w:rFonts w:hint="eastAsia" w:ascii="Times New Roman" w:hAnsi="Times New Roman" w:eastAsia="宋体" w:cs="Times New Roman"/>
          <w:color w:val="auto"/>
          <w:kern w:val="0"/>
          <w:sz w:val="32"/>
          <w:szCs w:val="24"/>
        </w:rPr>
        <w:t>GB/T21431-2015</w:t>
      </w: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rPr>
        <w:t>建筑物防雷装置检测技术规范</w:t>
      </w:r>
      <w:r>
        <w:rPr>
          <w:rFonts w:hint="eastAsia" w:ascii="Times New Roman" w:hAnsi="Times New Roman" w:eastAsia="宋体" w:cs="Times New Roman"/>
          <w:color w:val="auto"/>
          <w:kern w:val="0"/>
          <w:sz w:val="32"/>
          <w:szCs w:val="24"/>
          <w:lang w:eastAsia="zh-CN"/>
        </w:rPr>
        <w:t>》、</w:t>
      </w:r>
      <w:r>
        <w:rPr>
          <w:rFonts w:ascii="Times New Roman" w:hAnsi="Times New Roman" w:eastAsia="宋体" w:cs="Times New Roman"/>
          <w:color w:val="auto"/>
          <w:kern w:val="0"/>
          <w:sz w:val="32"/>
          <w:szCs w:val="24"/>
        </w:rPr>
        <w:t>GB50689-2011《通信局站防雷与接地工程设计规范》、</w:t>
      </w:r>
      <w:r>
        <w:rPr>
          <w:rFonts w:hint="eastAsia" w:ascii="Times New Roman" w:hAnsi="Times New Roman" w:eastAsia="宋体" w:cs="Times New Roman"/>
          <w:color w:val="auto"/>
          <w:kern w:val="0"/>
          <w:sz w:val="32"/>
          <w:szCs w:val="24"/>
        </w:rPr>
        <w:t>DB4403/T15</w:t>
      </w:r>
      <w:r>
        <w:rPr>
          <w:rFonts w:hint="eastAsia" w:ascii="Times New Roman" w:hAnsi="Times New Roman" w:eastAsia="宋体" w:cs="Times New Roman"/>
          <w:color w:val="auto"/>
          <w:kern w:val="0"/>
          <w:sz w:val="32"/>
          <w:szCs w:val="24"/>
          <w:lang w:val="en-US" w:eastAsia="zh-CN"/>
        </w:rPr>
        <w:t>3</w:t>
      </w:r>
      <w:r>
        <w:rPr>
          <w:rFonts w:hint="eastAsia" w:ascii="Times New Roman" w:hAnsi="Times New Roman" w:eastAsia="宋体" w:cs="Times New Roman"/>
          <w:color w:val="auto"/>
          <w:kern w:val="0"/>
          <w:sz w:val="32"/>
          <w:szCs w:val="24"/>
        </w:rPr>
        <w:t>-2021《供配电及信息系统隔离式防雷接地工程运行维护管理规范》</w:t>
      </w:r>
      <w:r>
        <w:rPr>
          <w:rFonts w:hint="eastAsia" w:ascii="Times New Roman" w:hAnsi="Times New Roman" w:eastAsia="宋体" w:cs="Times New Roman"/>
          <w:color w:val="auto"/>
          <w:kern w:val="0"/>
          <w:sz w:val="32"/>
          <w:szCs w:val="24"/>
          <w:lang w:eastAsia="zh-CN"/>
        </w:rPr>
        <w:t>、</w:t>
      </w:r>
      <w:r>
        <w:rPr>
          <w:rFonts w:ascii="Times New Roman" w:hAnsi="Times New Roman" w:eastAsia="宋体" w:cs="Times New Roman"/>
          <w:color w:val="auto"/>
          <w:kern w:val="0"/>
          <w:sz w:val="32"/>
          <w:szCs w:val="24"/>
        </w:rPr>
        <w:t>DB4403/T 30-2019《多功能智能杆系统设计与工程建设规范》等</w:t>
      </w:r>
      <w:r>
        <w:rPr>
          <w:rFonts w:hint="eastAsia" w:ascii="Times New Roman" w:hAnsi="Times New Roman" w:eastAsia="宋体" w:cs="Times New Roman"/>
          <w:color w:val="auto"/>
          <w:kern w:val="0"/>
          <w:sz w:val="32"/>
          <w:szCs w:val="24"/>
          <w:lang w:eastAsia="zh-CN"/>
        </w:rPr>
        <w:t>供用电及信息系统</w:t>
      </w:r>
      <w:r>
        <w:rPr>
          <w:rFonts w:ascii="Times New Roman" w:hAnsi="Times New Roman" w:eastAsia="宋体" w:cs="Times New Roman"/>
          <w:color w:val="auto"/>
          <w:kern w:val="0"/>
          <w:sz w:val="32"/>
          <w:szCs w:val="24"/>
        </w:rPr>
        <w:t>的防雷技术规范，充分考虑了本标准与其他相关标准和规定的兼容，具有较好的一致性。</w:t>
      </w:r>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b/>
          <w:color w:val="auto"/>
          <w:kern w:val="0"/>
          <w:sz w:val="32"/>
          <w:szCs w:val="32"/>
        </w:rPr>
      </w:pPr>
      <w:bookmarkStart w:id="7" w:name="_Toc29507"/>
      <w:r>
        <w:rPr>
          <w:rFonts w:ascii="Times New Roman" w:hAnsi="Times New Roman" w:cs="Times New Roman"/>
          <w:b/>
          <w:color w:val="auto"/>
          <w:kern w:val="0"/>
          <w:sz w:val="32"/>
          <w:szCs w:val="32"/>
        </w:rPr>
        <w:t>2主要内容</w:t>
      </w:r>
      <w:bookmarkEnd w:id="7"/>
    </w:p>
    <w:p>
      <w:pPr>
        <w:autoSpaceDE w:val="0"/>
        <w:autoSpaceDN w:val="0"/>
        <w:adjustRightInd w:val="0"/>
        <w:spacing w:line="360" w:lineRule="auto"/>
        <w:ind w:firstLine="640" w:firstLineChars="200"/>
        <w:rPr>
          <w:rFonts w:hint="eastAsia" w:ascii="Times New Roman" w:hAnsi="Times New Roman" w:eastAsia="宋体" w:cs="Times New Roman"/>
          <w:color w:val="auto"/>
          <w:kern w:val="0"/>
          <w:sz w:val="32"/>
          <w:szCs w:val="24"/>
          <w:lang w:eastAsia="zh-CN"/>
        </w:rPr>
      </w:pPr>
      <w:r>
        <w:rPr>
          <w:rFonts w:ascii="Times New Roman" w:hAnsi="Times New Roman" w:eastAsia="宋体" w:cs="Times New Roman"/>
          <w:color w:val="auto"/>
          <w:kern w:val="0"/>
          <w:sz w:val="32"/>
          <w:szCs w:val="24"/>
        </w:rPr>
        <w:t>本标准的主要内容</w:t>
      </w:r>
      <w:r>
        <w:rPr>
          <w:rFonts w:hint="eastAsia" w:ascii="Times New Roman" w:hAnsi="Times New Roman" w:eastAsia="宋体" w:cs="Times New Roman"/>
          <w:color w:val="auto"/>
          <w:kern w:val="0"/>
          <w:sz w:val="32"/>
          <w:szCs w:val="24"/>
          <w:lang w:eastAsia="zh-CN"/>
        </w:rPr>
        <w:t>主要有“雷电防护等级划分”、“系统要求”、“使用场景分类”、“地电位反击防护要求”、“接地馈线要求”、“接地馈线敷设要求”、“维护管理要求”</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（1）</w:t>
      </w:r>
      <w:r>
        <w:rPr>
          <w:rFonts w:hint="eastAsia" w:ascii="Times New Roman" w:hAnsi="Times New Roman" w:eastAsia="宋体" w:cs="Times New Roman"/>
          <w:color w:val="auto"/>
          <w:kern w:val="0"/>
          <w:sz w:val="32"/>
          <w:szCs w:val="24"/>
        </w:rPr>
        <w:t>雷电防护等级划分</w:t>
      </w:r>
      <w:r>
        <w:rPr>
          <w:rFonts w:ascii="Times New Roman" w:hAnsi="Times New Roman" w:eastAsia="宋体" w:cs="Times New Roman"/>
          <w:color w:val="auto"/>
          <w:kern w:val="0"/>
          <w:sz w:val="32"/>
          <w:szCs w:val="24"/>
        </w:rPr>
        <w:t>：</w:t>
      </w:r>
      <w:r>
        <w:rPr>
          <w:rFonts w:hint="eastAsia" w:ascii="Times New Roman" w:hAnsi="Times New Roman" w:eastAsia="宋体" w:cs="Times New Roman"/>
          <w:color w:val="auto"/>
          <w:kern w:val="0"/>
          <w:sz w:val="32"/>
          <w:szCs w:val="24"/>
        </w:rPr>
        <w:t>按照隔离式防雷与接地保护系统装置所应用的供电及电子信息系统重要性、使用性质和价值划分为一级、二级、三级</w:t>
      </w:r>
      <w:r>
        <w:rPr>
          <w:rFonts w:hint="eastAsia" w:ascii="Times New Roman" w:hAnsi="Times New Roman" w:eastAsia="宋体" w:cs="Times New Roman"/>
          <w:color w:val="auto"/>
          <w:kern w:val="0"/>
          <w:sz w:val="32"/>
          <w:szCs w:val="24"/>
          <w:lang w:eastAsia="zh-CN"/>
        </w:rPr>
        <w:t>的</w:t>
      </w:r>
      <w:r>
        <w:rPr>
          <w:rFonts w:hint="eastAsia" w:ascii="Times New Roman" w:hAnsi="Times New Roman" w:eastAsia="宋体" w:cs="Times New Roman"/>
          <w:color w:val="auto"/>
          <w:kern w:val="0"/>
          <w:sz w:val="32"/>
          <w:szCs w:val="24"/>
        </w:rPr>
        <w:t>雷电防护等级</w:t>
      </w:r>
      <w:r>
        <w:rPr>
          <w:rFonts w:ascii="Times New Roman" w:hAnsi="Times New Roman" w:eastAsia="宋体" w:cs="Times New Roman"/>
          <w:color w:val="auto"/>
          <w:kern w:val="0"/>
          <w:sz w:val="32"/>
          <w:szCs w:val="24"/>
        </w:rPr>
        <w:t>。</w:t>
      </w:r>
    </w:p>
    <w:p>
      <w:pPr>
        <w:autoSpaceDE w:val="0"/>
        <w:autoSpaceDN w:val="0"/>
        <w:adjustRightInd w:val="0"/>
        <w:spacing w:line="360" w:lineRule="auto"/>
        <w:ind w:firstLine="640" w:firstLineChars="200"/>
        <w:rPr>
          <w:rFonts w:hint="eastAsia" w:ascii="Times New Roman" w:hAnsi="Times New Roman" w:eastAsia="宋体" w:cs="Times New Roman"/>
          <w:color w:val="auto"/>
          <w:kern w:val="0"/>
          <w:sz w:val="32"/>
          <w:szCs w:val="24"/>
          <w:lang w:eastAsia="zh-CN"/>
        </w:rPr>
      </w:pPr>
      <w:r>
        <w:rPr>
          <w:rFonts w:ascii="Times New Roman" w:hAnsi="Times New Roman" w:eastAsia="宋体" w:cs="Times New Roman"/>
          <w:color w:val="auto"/>
          <w:kern w:val="0"/>
          <w:sz w:val="32"/>
          <w:szCs w:val="24"/>
        </w:rPr>
        <w:t>（2）</w:t>
      </w:r>
      <w:r>
        <w:rPr>
          <w:rFonts w:hint="eastAsia" w:ascii="Times New Roman" w:hAnsi="Times New Roman" w:eastAsia="宋体" w:cs="Times New Roman"/>
          <w:color w:val="auto"/>
          <w:kern w:val="0"/>
          <w:sz w:val="32"/>
          <w:szCs w:val="24"/>
        </w:rPr>
        <w:t>系统要求</w:t>
      </w:r>
      <w:r>
        <w:rPr>
          <w:rFonts w:hint="eastAsia" w:ascii="Times New Roman" w:hAnsi="Times New Roman" w:eastAsia="宋体" w:cs="Times New Roman"/>
          <w:color w:val="auto"/>
          <w:kern w:val="0"/>
          <w:sz w:val="32"/>
          <w:szCs w:val="24"/>
          <w:lang w:eastAsia="zh-CN"/>
        </w:rPr>
        <w:t>：提出了</w:t>
      </w:r>
      <w:r>
        <w:rPr>
          <w:rFonts w:hint="eastAsia" w:ascii="Times New Roman" w:hAnsi="Times New Roman" w:eastAsia="宋体" w:cs="Times New Roman"/>
          <w:color w:val="auto"/>
          <w:kern w:val="0"/>
          <w:sz w:val="32"/>
          <w:szCs w:val="24"/>
        </w:rPr>
        <w:t>“使用场景分类”、“地电位反击防护要求”、“接地馈线要求”、“接地馈线敷设要求”</w:t>
      </w:r>
      <w:r>
        <w:rPr>
          <w:rFonts w:hint="eastAsia" w:ascii="Times New Roman" w:hAnsi="Times New Roman" w:eastAsia="宋体" w:cs="Times New Roman"/>
          <w:color w:val="auto"/>
          <w:kern w:val="0"/>
          <w:sz w:val="32"/>
          <w:szCs w:val="24"/>
          <w:lang w:eastAsia="zh-CN"/>
        </w:rPr>
        <w:t>的技术要求和设计依据。</w:t>
      </w:r>
    </w:p>
    <w:p>
      <w:pPr>
        <w:autoSpaceDE w:val="0"/>
        <w:autoSpaceDN w:val="0"/>
        <w:adjustRightInd w:val="0"/>
        <w:spacing w:line="360" w:lineRule="auto"/>
        <w:ind w:firstLine="640" w:firstLineChars="200"/>
        <w:rPr>
          <w:rFonts w:hint="eastAsia" w:ascii="Times New Roman" w:hAnsi="Times New Roman" w:eastAsia="宋体" w:cs="Times New Roman"/>
          <w:color w:val="auto"/>
          <w:kern w:val="0"/>
          <w:sz w:val="32"/>
          <w:szCs w:val="24"/>
          <w:lang w:eastAsia="zh-CN"/>
        </w:rPr>
      </w:pP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lang w:val="en-US" w:eastAsia="zh-CN"/>
        </w:rPr>
        <w:t>3</w:t>
      </w: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rPr>
        <w:t>维护管理要求</w:t>
      </w:r>
      <w:r>
        <w:rPr>
          <w:rFonts w:ascii="Times New Roman" w:hAnsi="Times New Roman" w:eastAsia="宋体" w:cs="Times New Roman"/>
          <w:color w:val="auto"/>
          <w:kern w:val="0"/>
          <w:sz w:val="32"/>
          <w:szCs w:val="24"/>
        </w:rPr>
        <w:t>：</w:t>
      </w:r>
      <w:r>
        <w:rPr>
          <w:rFonts w:hint="eastAsia" w:ascii="Times New Roman" w:hAnsi="Times New Roman" w:eastAsia="宋体" w:cs="Times New Roman"/>
          <w:color w:val="auto"/>
          <w:kern w:val="0"/>
          <w:sz w:val="32"/>
          <w:szCs w:val="24"/>
          <w:lang w:eastAsia="zh-CN"/>
        </w:rPr>
        <w:t>制定了新建、扩建和旧改等项目的维护管理的“资料管理要求”、“维护管理要求”等要求。</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hint="eastAsia" w:ascii="Times New Roman" w:hAnsi="Times New Roman" w:eastAsia="宋体" w:cs="Times New Roman"/>
          <w:color w:val="auto"/>
          <w:kern w:val="0"/>
          <w:sz w:val="32"/>
          <w:szCs w:val="24"/>
          <w:lang w:eastAsia="zh-CN"/>
        </w:rPr>
        <w:t>（</w:t>
      </w:r>
      <w:r>
        <w:rPr>
          <w:rFonts w:hint="eastAsia" w:ascii="Times New Roman" w:hAnsi="Times New Roman" w:eastAsia="宋体" w:cs="Times New Roman"/>
          <w:color w:val="auto"/>
          <w:kern w:val="0"/>
          <w:sz w:val="32"/>
          <w:szCs w:val="24"/>
          <w:lang w:val="en-US" w:eastAsia="zh-CN"/>
        </w:rPr>
        <w:t>4</w:t>
      </w:r>
      <w:r>
        <w:rPr>
          <w:rFonts w:hint="eastAsia" w:ascii="Times New Roman" w:hAnsi="Times New Roman" w:eastAsia="宋体" w:cs="Times New Roman"/>
          <w:color w:val="auto"/>
          <w:kern w:val="0"/>
          <w:sz w:val="32"/>
          <w:szCs w:val="24"/>
          <w:lang w:eastAsia="zh-CN"/>
        </w:rPr>
        <w:t>）其他：</w:t>
      </w:r>
      <w:r>
        <w:rPr>
          <w:rFonts w:ascii="Times New Roman" w:hAnsi="Times New Roman" w:eastAsia="宋体" w:cs="Times New Roman"/>
          <w:color w:val="auto"/>
          <w:kern w:val="0"/>
          <w:sz w:val="32"/>
          <w:szCs w:val="24"/>
        </w:rPr>
        <w:t>对有关建（构）筑物、多功能杆（智慧杆）等设施、设备的雷电防护进行了规定</w:t>
      </w:r>
      <w:r>
        <w:rPr>
          <w:rFonts w:hint="eastAsia" w:ascii="Times New Roman" w:hAnsi="Times New Roman" w:eastAsia="宋体" w:cs="Times New Roman"/>
          <w:color w:val="auto"/>
          <w:kern w:val="0"/>
          <w:sz w:val="32"/>
          <w:szCs w:val="24"/>
          <w:lang w:eastAsia="zh-CN"/>
        </w:rPr>
        <w:t>；供用电系统</w:t>
      </w:r>
      <w:r>
        <w:rPr>
          <w:rFonts w:ascii="Times New Roman" w:hAnsi="Times New Roman" w:eastAsia="宋体" w:cs="Times New Roman"/>
          <w:color w:val="auto"/>
          <w:kern w:val="0"/>
          <w:sz w:val="32"/>
          <w:szCs w:val="24"/>
        </w:rPr>
        <w:t>、电气系统：对低压配电系统、设备、电缆、电气设备等的雷电防护进行了规定</w:t>
      </w:r>
    </w:p>
    <w:p>
      <w:pPr>
        <w:pStyle w:val="2"/>
        <w:spacing w:before="240" w:after="160" w:line="360" w:lineRule="auto"/>
        <w:rPr>
          <w:rFonts w:ascii="Times New Roman" w:hAnsi="Times New Roman" w:cs="Times New Roman"/>
          <w:color w:val="auto"/>
          <w:kern w:val="0"/>
          <w:sz w:val="32"/>
          <w:szCs w:val="32"/>
        </w:rPr>
      </w:pPr>
      <w:bookmarkStart w:id="8" w:name="_Toc31308"/>
      <w:r>
        <w:rPr>
          <w:rFonts w:ascii="Times New Roman" w:hAnsi="Times New Roman" w:cs="Times New Roman"/>
          <w:color w:val="auto"/>
          <w:kern w:val="0"/>
          <w:sz w:val="32"/>
          <w:szCs w:val="32"/>
        </w:rPr>
        <w:t>三、主要试验的分析、综述报告，技术经济论证，预期的经济效果</w:t>
      </w:r>
      <w:bookmarkEnd w:id="8"/>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202</w:t>
      </w:r>
      <w:r>
        <w:rPr>
          <w:rFonts w:hint="eastAsia" w:ascii="Times New Roman" w:hAnsi="Times New Roman" w:eastAsia="宋体" w:cs="Times New Roman"/>
          <w:color w:val="auto"/>
          <w:kern w:val="0"/>
          <w:sz w:val="32"/>
          <w:szCs w:val="24"/>
          <w:lang w:val="en-US" w:eastAsia="zh-CN"/>
        </w:rPr>
        <w:t>1</w:t>
      </w:r>
      <w:r>
        <w:rPr>
          <w:rFonts w:ascii="Times New Roman" w:hAnsi="Times New Roman" w:eastAsia="宋体" w:cs="Times New Roman"/>
          <w:color w:val="auto"/>
          <w:kern w:val="0"/>
          <w:sz w:val="32"/>
          <w:szCs w:val="24"/>
        </w:rPr>
        <w:t>年，</w:t>
      </w:r>
      <w:r>
        <w:rPr>
          <w:rFonts w:hint="eastAsia" w:ascii="Times New Roman" w:hAnsi="Times New Roman" w:eastAsia="宋体" w:cs="Times New Roman"/>
          <w:color w:val="auto"/>
          <w:kern w:val="0"/>
          <w:sz w:val="32"/>
          <w:szCs w:val="24"/>
          <w:lang w:eastAsia="zh-CN"/>
        </w:rPr>
        <w:t>湖南省市场监督管理局下达的</w:t>
      </w:r>
      <w:r>
        <w:rPr>
          <w:rFonts w:ascii="Times New Roman" w:hAnsi="Times New Roman" w:eastAsia="宋体" w:cs="Times New Roman"/>
          <w:color w:val="auto"/>
          <w:kern w:val="0"/>
          <w:sz w:val="32"/>
          <w:szCs w:val="24"/>
        </w:rPr>
        <w:t>《</w:t>
      </w:r>
      <w:r>
        <w:rPr>
          <w:rFonts w:hint="eastAsia" w:ascii="Times New Roman" w:hAnsi="Times New Roman" w:eastAsia="宋体" w:cs="Times New Roman"/>
          <w:color w:val="auto"/>
          <w:kern w:val="0"/>
          <w:sz w:val="32"/>
          <w:szCs w:val="24"/>
          <w:lang w:eastAsia="zh-CN"/>
        </w:rPr>
        <w:t>智慧供用电及信息系统隔离式防雷技术工程设计施工验收规范</w:t>
      </w:r>
      <w:r>
        <w:rPr>
          <w:rFonts w:ascii="Times New Roman" w:hAnsi="Times New Roman" w:eastAsia="宋体" w:cs="Times New Roman"/>
          <w:color w:val="auto"/>
          <w:kern w:val="0"/>
          <w:sz w:val="32"/>
          <w:szCs w:val="24"/>
        </w:rPr>
        <w:t>》</w:t>
      </w:r>
      <w:r>
        <w:rPr>
          <w:rFonts w:hint="eastAsia" w:ascii="Times New Roman" w:hAnsi="Times New Roman" w:eastAsia="宋体" w:cs="Times New Roman"/>
          <w:color w:val="auto"/>
          <w:kern w:val="0"/>
          <w:sz w:val="32"/>
          <w:szCs w:val="24"/>
          <w:lang w:eastAsia="zh-CN"/>
        </w:rPr>
        <w:t>编制任务</w:t>
      </w:r>
      <w:r>
        <w:rPr>
          <w:rFonts w:ascii="Times New Roman" w:hAnsi="Times New Roman" w:eastAsia="宋体" w:cs="Times New Roman"/>
          <w:color w:val="auto"/>
          <w:kern w:val="0"/>
          <w:sz w:val="32"/>
          <w:szCs w:val="24"/>
        </w:rPr>
        <w:t>，本</w:t>
      </w:r>
      <w:r>
        <w:rPr>
          <w:rFonts w:hint="eastAsia" w:ascii="Times New Roman" w:hAnsi="Times New Roman" w:eastAsia="宋体" w:cs="Times New Roman"/>
          <w:color w:val="auto"/>
          <w:kern w:val="0"/>
          <w:sz w:val="32"/>
          <w:szCs w:val="24"/>
          <w:lang w:eastAsia="zh-CN"/>
        </w:rPr>
        <w:t>项目</w:t>
      </w:r>
      <w:r>
        <w:rPr>
          <w:rFonts w:ascii="Times New Roman" w:hAnsi="Times New Roman" w:eastAsia="宋体" w:cs="Times New Roman"/>
          <w:color w:val="auto"/>
          <w:kern w:val="0"/>
          <w:sz w:val="32"/>
          <w:szCs w:val="24"/>
        </w:rPr>
        <w:t>与GB50343-2012《建筑物电子信息系统防雷技术规范》、YD/T 3007-2016《小型无线系统的防雷与接地技术要求》、</w:t>
      </w:r>
      <w:r>
        <w:rPr>
          <w:rFonts w:hint="eastAsia" w:ascii="Times New Roman" w:hAnsi="Times New Roman" w:eastAsia="宋体" w:cs="Times New Roman"/>
          <w:color w:val="auto"/>
          <w:kern w:val="0"/>
          <w:sz w:val="32"/>
          <w:szCs w:val="24"/>
        </w:rPr>
        <w:t>DB4403/T15</w:t>
      </w:r>
      <w:r>
        <w:rPr>
          <w:rFonts w:hint="eastAsia" w:ascii="Times New Roman" w:hAnsi="Times New Roman" w:eastAsia="宋体" w:cs="Times New Roman"/>
          <w:color w:val="auto"/>
          <w:kern w:val="0"/>
          <w:sz w:val="32"/>
          <w:szCs w:val="24"/>
          <w:lang w:val="en-US" w:eastAsia="zh-CN"/>
        </w:rPr>
        <w:t>3</w:t>
      </w:r>
      <w:r>
        <w:rPr>
          <w:rFonts w:hint="eastAsia" w:ascii="Times New Roman" w:hAnsi="Times New Roman" w:eastAsia="宋体" w:cs="Times New Roman"/>
          <w:color w:val="auto"/>
          <w:kern w:val="0"/>
          <w:sz w:val="32"/>
          <w:szCs w:val="24"/>
        </w:rPr>
        <w:t>-2021《供配电及信息系统隔离式防雷接地工程运行维护管理规范》</w:t>
      </w:r>
      <w:r>
        <w:rPr>
          <w:rFonts w:hint="eastAsia" w:ascii="Times New Roman" w:hAnsi="Times New Roman" w:eastAsia="宋体" w:cs="Times New Roman"/>
          <w:color w:val="auto"/>
          <w:kern w:val="0"/>
          <w:sz w:val="32"/>
          <w:szCs w:val="24"/>
          <w:lang w:eastAsia="zh-CN"/>
        </w:rPr>
        <w:t>、</w:t>
      </w:r>
      <w:r>
        <w:rPr>
          <w:rFonts w:ascii="Times New Roman" w:hAnsi="Times New Roman" w:eastAsia="宋体" w:cs="Times New Roman"/>
          <w:color w:val="auto"/>
          <w:kern w:val="0"/>
          <w:sz w:val="32"/>
          <w:szCs w:val="24"/>
        </w:rPr>
        <w:t>DB4403/T 30-2019《多功能智能杆系统设计与工程建设规范》等标准互为补充，这对有效规范</w:t>
      </w:r>
      <w:r>
        <w:rPr>
          <w:rFonts w:hint="eastAsia" w:ascii="Times New Roman" w:hAnsi="Times New Roman" w:eastAsia="宋体" w:cs="Times New Roman"/>
          <w:color w:val="auto"/>
          <w:kern w:val="0"/>
          <w:sz w:val="32"/>
          <w:szCs w:val="24"/>
          <w:lang w:eastAsia="zh-CN"/>
        </w:rPr>
        <w:t>湖南省</w:t>
      </w:r>
      <w:r>
        <w:rPr>
          <w:rFonts w:ascii="Times New Roman" w:hAnsi="Times New Roman" w:eastAsia="宋体" w:cs="Times New Roman"/>
          <w:color w:val="auto"/>
          <w:kern w:val="0"/>
          <w:sz w:val="32"/>
          <w:szCs w:val="24"/>
        </w:rPr>
        <w:t>的</w:t>
      </w:r>
      <w:r>
        <w:rPr>
          <w:rFonts w:hint="eastAsia" w:ascii="Times New Roman" w:hAnsi="Times New Roman" w:eastAsia="宋体" w:cs="Times New Roman"/>
          <w:color w:val="auto"/>
          <w:kern w:val="0"/>
          <w:sz w:val="32"/>
          <w:szCs w:val="24"/>
          <w:lang w:eastAsia="zh-CN"/>
        </w:rPr>
        <w:t>供用电</w:t>
      </w:r>
      <w:r>
        <w:rPr>
          <w:rFonts w:ascii="Times New Roman" w:hAnsi="Times New Roman" w:eastAsia="宋体" w:cs="Times New Roman"/>
          <w:color w:val="auto"/>
          <w:kern w:val="0"/>
          <w:sz w:val="32"/>
          <w:szCs w:val="24"/>
        </w:rPr>
        <w:t>及信息系统雷电防护设施及装置建设、减少雷电灾害发挥了巨大作用。</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但在使用过程中也遇到了一些问题，如缺少对雷电防护设施维护管理的规定，部分条款可操作性不强等；且随着智慧园区、5G、多功能杆（智慧杆）的蓬勃发展，特别是智能化及物联网技术的广泛应用，</w:t>
      </w:r>
      <w:r>
        <w:rPr>
          <w:rFonts w:hint="eastAsia" w:ascii="Times New Roman" w:hAnsi="Times New Roman" w:eastAsia="宋体" w:cs="Times New Roman"/>
          <w:color w:val="auto"/>
          <w:kern w:val="0"/>
          <w:sz w:val="32"/>
          <w:szCs w:val="24"/>
          <w:lang w:eastAsia="zh-CN"/>
        </w:rPr>
        <w:t>供用电</w:t>
      </w:r>
      <w:r>
        <w:rPr>
          <w:rFonts w:ascii="Times New Roman" w:hAnsi="Times New Roman" w:eastAsia="宋体" w:cs="Times New Roman"/>
          <w:color w:val="auto"/>
          <w:kern w:val="0"/>
          <w:sz w:val="32"/>
          <w:szCs w:val="24"/>
        </w:rPr>
        <w:t>及信息系统的高集成化、高精度的要求，更易遭受到雷击的影响。</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为了</w:t>
      </w:r>
      <w:r>
        <w:rPr>
          <w:rFonts w:hint="eastAsia" w:ascii="Times New Roman" w:hAnsi="Times New Roman" w:eastAsia="宋体" w:cs="Times New Roman"/>
          <w:color w:val="auto"/>
          <w:kern w:val="0"/>
          <w:sz w:val="32"/>
          <w:szCs w:val="24"/>
          <w:lang w:eastAsia="zh-CN"/>
        </w:rPr>
        <w:t>湖南省</w:t>
      </w:r>
      <w:r>
        <w:rPr>
          <w:rFonts w:hint="eastAsia" w:ascii="Times New Roman" w:hAnsi="Times New Roman" w:eastAsia="宋体" w:cs="Times New Roman"/>
          <w:color w:val="auto"/>
          <w:kern w:val="0"/>
          <w:sz w:val="32"/>
          <w:szCs w:val="24"/>
          <w:lang w:eastAsia="zh-CN"/>
        </w:rPr>
        <w:t>供用电</w:t>
      </w:r>
      <w:r>
        <w:rPr>
          <w:rFonts w:ascii="Times New Roman" w:hAnsi="Times New Roman" w:eastAsia="宋体" w:cs="Times New Roman"/>
          <w:color w:val="auto"/>
          <w:kern w:val="0"/>
          <w:sz w:val="32"/>
          <w:szCs w:val="24"/>
        </w:rPr>
        <w:t>及信息雷电防护工作的与时俱进，本标准合理引进了对</w:t>
      </w:r>
      <w:r>
        <w:rPr>
          <w:rFonts w:hint="eastAsia" w:ascii="Times New Roman" w:hAnsi="Times New Roman" w:eastAsia="宋体" w:cs="Times New Roman"/>
          <w:color w:val="auto"/>
          <w:kern w:val="0"/>
          <w:sz w:val="32"/>
          <w:szCs w:val="24"/>
          <w:lang w:eastAsia="zh-CN"/>
        </w:rPr>
        <w:t>供用电及信息系统</w:t>
      </w:r>
      <w:r>
        <w:rPr>
          <w:rFonts w:ascii="Times New Roman" w:hAnsi="Times New Roman" w:eastAsia="宋体" w:cs="Times New Roman"/>
          <w:color w:val="auto"/>
          <w:kern w:val="0"/>
          <w:sz w:val="32"/>
          <w:szCs w:val="24"/>
        </w:rPr>
        <w:t>雷电防护的隔离式防雷与接地要求、设施管理、维护的内容，并对电涌保护器的选择提出了更为具体的要求，进一步完善了</w:t>
      </w:r>
      <w:r>
        <w:rPr>
          <w:rFonts w:hint="eastAsia" w:ascii="Times New Roman" w:hAnsi="Times New Roman" w:eastAsia="宋体" w:cs="Times New Roman"/>
          <w:color w:val="auto"/>
          <w:kern w:val="0"/>
          <w:sz w:val="32"/>
          <w:szCs w:val="24"/>
          <w:lang w:eastAsia="zh-CN"/>
        </w:rPr>
        <w:t>湖南省供用电及信息系统</w:t>
      </w:r>
      <w:r>
        <w:rPr>
          <w:rFonts w:ascii="Times New Roman" w:hAnsi="Times New Roman" w:eastAsia="宋体" w:cs="Times New Roman"/>
          <w:color w:val="auto"/>
          <w:kern w:val="0"/>
          <w:sz w:val="32"/>
          <w:szCs w:val="24"/>
        </w:rPr>
        <w:t>的雷电防护工作体系，能为蓬勃发展的</w:t>
      </w:r>
      <w:r>
        <w:rPr>
          <w:rFonts w:hint="eastAsia" w:ascii="Times New Roman" w:hAnsi="Times New Roman" w:eastAsia="宋体" w:cs="Times New Roman"/>
          <w:color w:val="auto"/>
          <w:kern w:val="0"/>
          <w:sz w:val="32"/>
          <w:szCs w:val="24"/>
          <w:lang w:eastAsia="zh-CN"/>
        </w:rPr>
        <w:t>供用电及信息系统</w:t>
      </w:r>
      <w:r>
        <w:rPr>
          <w:rFonts w:ascii="Times New Roman" w:hAnsi="Times New Roman" w:eastAsia="宋体" w:cs="Times New Roman"/>
          <w:color w:val="auto"/>
          <w:kern w:val="0"/>
          <w:sz w:val="32"/>
          <w:szCs w:val="24"/>
        </w:rPr>
        <w:t>事业的雷电防护工作提供更有效的指导。</w:t>
      </w:r>
    </w:p>
    <w:p>
      <w:pPr>
        <w:pStyle w:val="2"/>
        <w:spacing w:before="240" w:after="160" w:line="360" w:lineRule="auto"/>
        <w:rPr>
          <w:rFonts w:ascii="Times New Roman" w:hAnsi="Times New Roman" w:cs="Times New Roman"/>
          <w:color w:val="auto"/>
          <w:kern w:val="0"/>
          <w:sz w:val="32"/>
          <w:szCs w:val="32"/>
        </w:rPr>
      </w:pPr>
      <w:bookmarkStart w:id="9" w:name="_Toc1588"/>
      <w:r>
        <w:rPr>
          <w:rFonts w:ascii="Times New Roman" w:hAnsi="Times New Roman" w:cs="Times New Roman"/>
          <w:color w:val="auto"/>
          <w:kern w:val="0"/>
          <w:sz w:val="32"/>
          <w:szCs w:val="32"/>
        </w:rPr>
        <w:t>四、采用国际标准和国外先进标准的程度，以及与国际、国外同类标准水平的对比情况，或与测试的国外样品、样机的有关数据对比情况</w:t>
      </w:r>
      <w:bookmarkEnd w:id="9"/>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b/>
          <w:color w:val="auto"/>
          <w:kern w:val="0"/>
          <w:sz w:val="32"/>
          <w:szCs w:val="32"/>
        </w:rPr>
      </w:pPr>
      <w:bookmarkStart w:id="10" w:name="_Toc24673"/>
      <w:r>
        <w:rPr>
          <w:rFonts w:ascii="Times New Roman" w:hAnsi="Times New Roman" w:cs="Times New Roman"/>
          <w:b/>
          <w:color w:val="auto"/>
          <w:kern w:val="0"/>
          <w:sz w:val="32"/>
          <w:szCs w:val="32"/>
        </w:rPr>
        <w:t>1总体情况</w:t>
      </w:r>
      <w:bookmarkEnd w:id="10"/>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工作组在详细调研其他</w:t>
      </w:r>
      <w:r>
        <w:rPr>
          <w:rFonts w:hint="eastAsia" w:ascii="Times New Roman" w:hAnsi="Times New Roman" w:eastAsia="宋体" w:cs="Times New Roman"/>
          <w:color w:val="auto"/>
          <w:kern w:val="0"/>
          <w:sz w:val="32"/>
          <w:szCs w:val="24"/>
          <w:lang w:eastAsia="zh-CN"/>
        </w:rPr>
        <w:t>供用电及信息系统</w:t>
      </w:r>
      <w:r>
        <w:rPr>
          <w:rFonts w:ascii="Times New Roman" w:hAnsi="Times New Roman" w:eastAsia="宋体" w:cs="Times New Roman"/>
          <w:color w:val="auto"/>
          <w:kern w:val="0"/>
          <w:sz w:val="32"/>
          <w:szCs w:val="24"/>
        </w:rPr>
        <w:t>、场所的雷电防护最新标准的基础上，结合</w:t>
      </w:r>
      <w:r>
        <w:rPr>
          <w:rFonts w:hint="eastAsia" w:ascii="Times New Roman" w:hAnsi="Times New Roman" w:eastAsia="宋体" w:cs="Times New Roman"/>
          <w:color w:val="auto"/>
          <w:kern w:val="0"/>
          <w:sz w:val="32"/>
          <w:szCs w:val="24"/>
          <w:lang w:eastAsia="zh-CN"/>
        </w:rPr>
        <w:t>湖南省</w:t>
      </w:r>
      <w:r>
        <w:rPr>
          <w:rFonts w:ascii="Times New Roman" w:hAnsi="Times New Roman" w:eastAsia="宋体" w:cs="Times New Roman"/>
          <w:color w:val="auto"/>
          <w:kern w:val="0"/>
          <w:sz w:val="32"/>
          <w:szCs w:val="24"/>
        </w:rPr>
        <w:t>地区特色及气象环境的现实情况，编制了本系列标准。技术层面上，本系列标准达到国内先进标准水平。</w:t>
      </w:r>
    </w:p>
    <w:p>
      <w:pPr>
        <w:pStyle w:val="3"/>
        <w:keepNext/>
        <w:keepLines/>
        <w:pageBreakBefore w:val="0"/>
        <w:widowControl w:val="0"/>
        <w:kinsoku/>
        <w:wordWrap/>
        <w:overflowPunct/>
        <w:topLinePunct w:val="0"/>
        <w:autoSpaceDE/>
        <w:autoSpaceDN/>
        <w:bidi w:val="0"/>
        <w:adjustRightInd/>
        <w:snapToGrid/>
        <w:spacing w:before="240" w:after="160" w:line="360" w:lineRule="auto"/>
        <w:textAlignment w:val="auto"/>
        <w:outlineLvl w:val="1"/>
        <w:rPr>
          <w:rFonts w:ascii="Times New Roman" w:hAnsi="Times New Roman" w:cs="Times New Roman"/>
          <w:b/>
          <w:color w:val="auto"/>
          <w:kern w:val="0"/>
          <w:sz w:val="32"/>
          <w:szCs w:val="32"/>
        </w:rPr>
      </w:pPr>
      <w:bookmarkStart w:id="11" w:name="_Toc30042"/>
      <w:r>
        <w:rPr>
          <w:rFonts w:ascii="Times New Roman" w:hAnsi="Times New Roman" w:cs="Times New Roman"/>
          <w:b/>
          <w:color w:val="auto"/>
          <w:kern w:val="0"/>
          <w:sz w:val="32"/>
          <w:szCs w:val="32"/>
        </w:rPr>
        <w:t>2技术验证</w:t>
      </w:r>
      <w:bookmarkEnd w:id="11"/>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在项目启动前期，</w:t>
      </w:r>
      <w:r>
        <w:rPr>
          <w:rFonts w:hint="eastAsia" w:ascii="Times New Roman" w:hAnsi="Times New Roman" w:eastAsia="宋体" w:cs="Times New Roman"/>
          <w:color w:val="auto"/>
          <w:kern w:val="0"/>
          <w:sz w:val="32"/>
          <w:szCs w:val="24"/>
          <w:lang w:eastAsia="zh-CN"/>
        </w:rPr>
        <w:t>标准工作组</w:t>
      </w:r>
      <w:r>
        <w:rPr>
          <w:rFonts w:ascii="Times New Roman" w:hAnsi="Times New Roman" w:eastAsia="宋体" w:cs="Times New Roman"/>
          <w:color w:val="auto"/>
          <w:kern w:val="0"/>
          <w:sz w:val="32"/>
          <w:szCs w:val="24"/>
        </w:rPr>
        <w:t>联合</w:t>
      </w:r>
      <w:r>
        <w:rPr>
          <w:rFonts w:hint="eastAsia" w:ascii="Times New Roman" w:hAnsi="Times New Roman" w:eastAsia="宋体" w:cs="Times New Roman"/>
          <w:color w:val="auto"/>
          <w:kern w:val="0"/>
          <w:sz w:val="32"/>
          <w:szCs w:val="24"/>
          <w:lang w:eastAsia="zh-CN"/>
        </w:rPr>
        <w:t>深圳远征技术有限公司、</w:t>
      </w:r>
      <w:r>
        <w:rPr>
          <w:rFonts w:ascii="Times New Roman" w:hAnsi="Times New Roman" w:eastAsia="宋体" w:cs="Times New Roman"/>
          <w:color w:val="auto"/>
          <w:kern w:val="0"/>
          <w:sz w:val="32"/>
          <w:szCs w:val="24"/>
        </w:rPr>
        <w:t>中国科学院、中国气象局、南方电网、中国电信、上海防雷中心等单位完成对隔离式防雷与接地技术进行人工引雷实验和雷电建模试验，实验数据和试验结果均验证隔离式分组接地技术和通道隔离防护技术的安全性、可靠性和实用性，为本标准编制项目奠定了研究基础。</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1）与中国科学院完成方案和技术验证</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与中国科学研究院大气物理研究所在山东人工引雷实验基地进行为期3个月的自测与野外引雷试验，试验成果良好。以试验数据说明：在接地电阻为102Ω的条件下，深圳远征技术有限公司的技术产品对雷电泄放的效果基本等同于传统防雷技术在接地电阻为6.3Ω的条件下的雷电泄放效果。试验结论：在采用传统防雷产品时， 因地电位反击而产生的雷电可入侵负载内，电流值高达6248A；采用深圳远征技术有限公司的“隔离式分组接地技术”产品时，对地电位反击具良好的抑制作用。试验报告见《“隔离式分组接地技术”和“通道隔离防护技术”自测与野外引雷试验》，报告编号：SHATLE-17-01。</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2）与中国气象局完成方案和技术验证</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与中国气象局广州热带气象研究所在广州野外雷电试验基地进行为期3个月的野外引雷验证实验，实验成果良好。实验结论：使用深圳远征技术有限公司的阻断技术（指“隔离式分组接地技术”和“通道隔离防护技术”）的对比组设备，深圳远征技术有限公司对比组设备电流峰值明显降低，雷电流衰减更迅速，雷电能量积分大幅降低，可以有效阻断雷电流传播。实验报告见《深圳远征“隔离分组接地技术”和“雷电通道隔离技术”野外引雷验证实验》，报告编号：RD16-08-005。</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3）与南方电网完成方案和技术验证</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与南方电在广东电网接地技术与工程实验室（冲击电力发生器和真型接地网）进行为期15日的试验，试验成果良好。试验结论：利用广东电网接地技术与工程实验室的冲击电流发生器和真型接地网，在人工敷设的接地网中注入峰值l.2kA、8/20μs的冲击电流，测量得到接入人工接地网的深圳远征技术有限公司联合接地阻断箱的输入电流、地网电位升和输入输出端的电位差等测量数据，试验结果证明深圳远征技术有限公司的联合接地阻断箱具有良好的防雷效果，为委托方考核联合接地阻断箱性能提供了基础数据。试验报告见《远征技术“联合接地阻断箱的接地网冲击电流试验报告”》，报告编号：GI6010Q1-159-2017。</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4）与上海防雷中心完成方案和技术验证</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与上海防雷中心在进行为期5日的试验，试验成果良好。试验数据分析：分别对受保护信息系统施加20kA、30kA和40kA的冲击电流，传统防护技术侵入雷电流大小是10kA、14.6kA和18.8kA；使用深圳远征技术有限公司的技术产品时，侵入至受保护信息系统内的雷电流大小是0。试验报告见《深圳远征技术有限公司的委托试验》，报告编号：L20110524。</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5）与中国电信广州研究院完成方案和技术验证</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中国电信广州研究院进行为期10日的试验，试验成果良好。试验结论：深圳远征技术有限公司的一体化机柜综合防护箱及同类产品在防止地电位反击对通信设备造成损害方面具有较明显的保护效果,主要呈现以下特性：</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a）局站防雷接地情况越好,如局站总地排接地点远离铁塔接地点时地电位反击保护效果越明显，如：局站总地排接地点远离铁塔接地点时的保护效果好于局站总地排接地点与铁塔接地点共点时的情况；</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b）由于防护箱防地电位反击模块主要呈现电感特性,所以在雷电流较大时，保护效果更明显,这也是符合雷击防护实际需要的效果；</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c）在使用防护箱后，对于防止地电位反击，可在一定程度上放宽对地网接地电阻的要求。</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d）阻抗越小，防护箱的保护效果越好；地电位反击回路中线路阻抗、地网阻抗越小，防护箱的保护效果越好，例如：局站内浪涌保护器泄放雷电流造成的反击，由于无地网阻抗，线路阻抗也非常小(因为泄放点和反击点为同一点)，这时的保护效果较好；阻抗越大,相对来说，防护箱的保护效果将减弱。</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试验报告见《FTTx雷电防护与漏电保护应用研究项目——远征综合防护箱防地电位反击测评报》。</w:t>
      </w:r>
    </w:p>
    <w:p>
      <w:pPr>
        <w:pStyle w:val="2"/>
        <w:spacing w:before="240" w:after="160" w:line="360" w:lineRule="auto"/>
        <w:rPr>
          <w:rFonts w:ascii="Times New Roman" w:hAnsi="Times New Roman" w:cs="Times New Roman"/>
          <w:color w:val="auto"/>
          <w:kern w:val="0"/>
          <w:sz w:val="32"/>
          <w:szCs w:val="32"/>
        </w:rPr>
      </w:pPr>
      <w:bookmarkStart w:id="12" w:name="_Toc13409"/>
      <w:r>
        <w:rPr>
          <w:rFonts w:ascii="Times New Roman" w:hAnsi="Times New Roman" w:cs="Times New Roman"/>
          <w:color w:val="auto"/>
          <w:kern w:val="0"/>
          <w:sz w:val="32"/>
          <w:szCs w:val="32"/>
        </w:rPr>
        <w:t>五、与有关的现行法律、法规和强制性国家标准的关系</w:t>
      </w:r>
      <w:bookmarkEnd w:id="12"/>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本标准与国内现行的法律、法规、政策及相关标准相一致，无冲突。</w:t>
      </w:r>
    </w:p>
    <w:p>
      <w:pPr>
        <w:pStyle w:val="2"/>
        <w:spacing w:before="240" w:after="160" w:line="360" w:lineRule="auto"/>
        <w:rPr>
          <w:rFonts w:ascii="Times New Roman" w:hAnsi="Times New Roman" w:cs="Times New Roman"/>
          <w:color w:val="auto"/>
          <w:kern w:val="0"/>
          <w:sz w:val="32"/>
          <w:szCs w:val="32"/>
        </w:rPr>
      </w:pPr>
      <w:bookmarkStart w:id="13" w:name="_Toc1063"/>
      <w:r>
        <w:rPr>
          <w:rFonts w:ascii="Times New Roman" w:hAnsi="Times New Roman" w:cs="Times New Roman"/>
          <w:color w:val="auto"/>
          <w:kern w:val="0"/>
          <w:sz w:val="32"/>
          <w:szCs w:val="32"/>
        </w:rPr>
        <w:t>六、重大分歧意见的处理经过和依据</w:t>
      </w:r>
      <w:bookmarkEnd w:id="13"/>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暂无</w:t>
      </w:r>
    </w:p>
    <w:p>
      <w:pPr>
        <w:pStyle w:val="2"/>
        <w:spacing w:before="240" w:after="160" w:line="360" w:lineRule="auto"/>
        <w:rPr>
          <w:rFonts w:ascii="Times New Roman" w:hAnsi="Times New Roman" w:cs="Times New Roman"/>
          <w:color w:val="auto"/>
          <w:kern w:val="0"/>
          <w:sz w:val="32"/>
          <w:szCs w:val="32"/>
        </w:rPr>
      </w:pPr>
      <w:bookmarkStart w:id="14" w:name="_Toc6709"/>
      <w:r>
        <w:rPr>
          <w:rFonts w:ascii="Times New Roman" w:hAnsi="Times New Roman" w:cs="Times New Roman"/>
          <w:color w:val="auto"/>
          <w:kern w:val="0"/>
          <w:sz w:val="32"/>
          <w:szCs w:val="32"/>
        </w:rPr>
        <w:t>七、标准性质说明</w:t>
      </w:r>
      <w:bookmarkEnd w:id="14"/>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本标准是</w:t>
      </w:r>
      <w:r>
        <w:rPr>
          <w:rFonts w:hint="eastAsia" w:ascii="Times New Roman" w:hAnsi="Times New Roman" w:eastAsia="宋体" w:cs="Times New Roman"/>
          <w:color w:val="auto"/>
          <w:kern w:val="0"/>
          <w:sz w:val="32"/>
          <w:szCs w:val="24"/>
          <w:lang w:eastAsia="zh-CN"/>
        </w:rPr>
        <w:t>湖南省</w:t>
      </w:r>
      <w:r>
        <w:rPr>
          <w:rFonts w:ascii="Times New Roman" w:hAnsi="Times New Roman" w:eastAsia="宋体" w:cs="Times New Roman"/>
          <w:color w:val="auto"/>
          <w:kern w:val="0"/>
          <w:sz w:val="32"/>
          <w:szCs w:val="24"/>
        </w:rPr>
        <w:t>地方标准，由</w:t>
      </w:r>
      <w:r>
        <w:rPr>
          <w:rFonts w:hint="eastAsia" w:ascii="Times New Roman" w:hAnsi="Times New Roman" w:eastAsia="宋体" w:cs="Times New Roman"/>
          <w:color w:val="auto"/>
          <w:kern w:val="0"/>
          <w:sz w:val="32"/>
          <w:szCs w:val="24"/>
          <w:lang w:eastAsia="zh-CN"/>
        </w:rPr>
        <w:t>湖南省</w:t>
      </w:r>
      <w:r>
        <w:rPr>
          <w:rFonts w:ascii="Times New Roman" w:hAnsi="Times New Roman" w:eastAsia="宋体" w:cs="Times New Roman"/>
          <w:color w:val="auto"/>
          <w:kern w:val="0"/>
          <w:sz w:val="32"/>
          <w:szCs w:val="24"/>
        </w:rPr>
        <w:t>气象局提出，由</w:t>
      </w:r>
      <w:r>
        <w:rPr>
          <w:rFonts w:hint="eastAsia" w:ascii="Times New Roman" w:hAnsi="Times New Roman" w:eastAsia="宋体" w:cs="Times New Roman"/>
          <w:color w:val="auto"/>
          <w:kern w:val="0"/>
          <w:sz w:val="32"/>
          <w:szCs w:val="24"/>
          <w:lang w:eastAsia="zh-CN"/>
        </w:rPr>
        <w:t>湖南省气象标准化技术委员会</w:t>
      </w:r>
      <w:r>
        <w:rPr>
          <w:rFonts w:ascii="Times New Roman" w:hAnsi="Times New Roman" w:eastAsia="宋体" w:cs="Times New Roman"/>
          <w:color w:val="auto"/>
          <w:kern w:val="0"/>
          <w:sz w:val="32"/>
          <w:szCs w:val="24"/>
        </w:rPr>
        <w:t>归口。</w:t>
      </w:r>
    </w:p>
    <w:p>
      <w:pPr>
        <w:pStyle w:val="2"/>
        <w:spacing w:before="240" w:after="160" w:line="360" w:lineRule="auto"/>
        <w:rPr>
          <w:rFonts w:ascii="Times New Roman" w:hAnsi="Times New Roman" w:cs="Times New Roman"/>
          <w:color w:val="auto"/>
          <w:kern w:val="0"/>
          <w:sz w:val="32"/>
          <w:szCs w:val="32"/>
        </w:rPr>
      </w:pPr>
      <w:bookmarkStart w:id="15" w:name="_Toc1047"/>
      <w:r>
        <w:rPr>
          <w:rFonts w:ascii="Times New Roman" w:hAnsi="Times New Roman" w:cs="Times New Roman"/>
          <w:color w:val="auto"/>
          <w:kern w:val="0"/>
          <w:sz w:val="32"/>
          <w:szCs w:val="32"/>
        </w:rPr>
        <w:t>八、贯彻标准的要求和措施建议</w:t>
      </w:r>
      <w:bookmarkEnd w:id="15"/>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积极收集相关反馈信息，不断积累总结并提出意见和建议，使本标准得到优化。开展本标准应用宣贯工作，使</w:t>
      </w:r>
      <w:r>
        <w:rPr>
          <w:rFonts w:hint="eastAsia" w:ascii="Times New Roman" w:hAnsi="Times New Roman" w:eastAsia="宋体" w:cs="Times New Roman"/>
          <w:color w:val="auto"/>
          <w:kern w:val="0"/>
          <w:sz w:val="32"/>
          <w:szCs w:val="24"/>
          <w:lang w:eastAsia="zh-CN"/>
        </w:rPr>
        <w:t>湖南省</w:t>
      </w:r>
      <w:r>
        <w:rPr>
          <w:rFonts w:ascii="Times New Roman" w:hAnsi="Times New Roman" w:eastAsia="宋体" w:cs="Times New Roman"/>
          <w:color w:val="auto"/>
          <w:kern w:val="0"/>
          <w:sz w:val="32"/>
          <w:szCs w:val="24"/>
        </w:rPr>
        <w:t>有关管理部门及电气安全</w:t>
      </w:r>
      <w:r>
        <w:rPr>
          <w:rFonts w:hint="eastAsia" w:ascii="Times New Roman" w:hAnsi="Times New Roman" w:eastAsia="宋体" w:cs="Times New Roman"/>
          <w:color w:val="auto"/>
          <w:kern w:val="0"/>
          <w:sz w:val="32"/>
          <w:szCs w:val="24"/>
          <w:lang w:val="en-US" w:eastAsia="zh-CN"/>
        </w:rPr>
        <w:t>行业</w:t>
      </w:r>
      <w:r>
        <w:rPr>
          <w:rFonts w:ascii="Times New Roman" w:hAnsi="Times New Roman" w:eastAsia="宋体" w:cs="Times New Roman"/>
          <w:color w:val="auto"/>
          <w:kern w:val="0"/>
          <w:sz w:val="32"/>
          <w:szCs w:val="24"/>
        </w:rPr>
        <w:t>与防雷企业掌握《</w:t>
      </w:r>
      <w:r>
        <w:rPr>
          <w:rFonts w:hint="eastAsia" w:ascii="Times New Roman" w:hAnsi="Times New Roman" w:eastAsia="宋体" w:cs="Times New Roman"/>
          <w:color w:val="auto"/>
          <w:kern w:val="0"/>
          <w:sz w:val="32"/>
          <w:szCs w:val="24"/>
          <w:lang w:eastAsia="zh-CN"/>
        </w:rPr>
        <w:t>智慧供用电及信息系统隔离式防雷技术工程设计施工验收规范</w:t>
      </w:r>
      <w:r>
        <w:rPr>
          <w:rFonts w:ascii="Times New Roman" w:hAnsi="Times New Roman" w:eastAsia="宋体" w:cs="Times New Roman"/>
          <w:color w:val="auto"/>
          <w:kern w:val="0"/>
          <w:sz w:val="32"/>
          <w:szCs w:val="24"/>
        </w:rPr>
        <w:t>》</w:t>
      </w:r>
      <w:r>
        <w:rPr>
          <w:rFonts w:ascii="Times New Roman" w:hAnsi="Times New Roman" w:eastAsia="宋体" w:cs="Times New Roman"/>
          <w:color w:val="auto"/>
          <w:kern w:val="0"/>
          <w:sz w:val="32"/>
          <w:szCs w:val="24"/>
        </w:rPr>
        <w:t>，确保该标准落到实处，取得实质性的应用效益。</w:t>
      </w:r>
    </w:p>
    <w:p>
      <w:pPr>
        <w:pStyle w:val="2"/>
        <w:spacing w:before="240" w:after="160" w:line="360" w:lineRule="auto"/>
        <w:rPr>
          <w:rFonts w:ascii="Times New Roman" w:hAnsi="Times New Roman" w:cs="Times New Roman"/>
          <w:color w:val="auto"/>
          <w:kern w:val="0"/>
          <w:sz w:val="32"/>
          <w:szCs w:val="32"/>
        </w:rPr>
      </w:pPr>
      <w:bookmarkStart w:id="16" w:name="_Toc19901"/>
      <w:r>
        <w:rPr>
          <w:rFonts w:ascii="Times New Roman" w:hAnsi="Times New Roman" w:cs="Times New Roman"/>
          <w:color w:val="auto"/>
          <w:kern w:val="0"/>
          <w:sz w:val="32"/>
          <w:szCs w:val="32"/>
        </w:rPr>
        <w:t>九、废止现行有关标准的建议</w:t>
      </w:r>
      <w:bookmarkEnd w:id="16"/>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无。</w:t>
      </w:r>
    </w:p>
    <w:p>
      <w:pPr>
        <w:pStyle w:val="2"/>
        <w:spacing w:before="240" w:after="160" w:line="360" w:lineRule="auto"/>
        <w:rPr>
          <w:rFonts w:ascii="Times New Roman" w:hAnsi="Times New Roman" w:cs="Times New Roman"/>
          <w:color w:val="auto"/>
          <w:kern w:val="0"/>
          <w:sz w:val="32"/>
          <w:szCs w:val="32"/>
        </w:rPr>
      </w:pPr>
      <w:bookmarkStart w:id="17" w:name="_Toc30874"/>
      <w:r>
        <w:rPr>
          <w:rFonts w:ascii="Times New Roman" w:hAnsi="Times New Roman" w:cs="Times New Roman"/>
          <w:color w:val="auto"/>
          <w:kern w:val="0"/>
          <w:sz w:val="32"/>
          <w:szCs w:val="32"/>
        </w:rPr>
        <w:t>十、其他应予说明的事项</w:t>
      </w:r>
      <w:bookmarkEnd w:id="17"/>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r>
        <w:rPr>
          <w:rFonts w:ascii="Times New Roman" w:hAnsi="Times New Roman" w:eastAsia="宋体" w:cs="Times New Roman"/>
          <w:color w:val="auto"/>
          <w:kern w:val="0"/>
          <w:sz w:val="32"/>
          <w:szCs w:val="24"/>
        </w:rPr>
        <w:t>无。</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p>
    <w:p>
      <w:pPr>
        <w:autoSpaceDE w:val="0"/>
        <w:autoSpaceDN w:val="0"/>
        <w:adjustRightInd w:val="0"/>
        <w:spacing w:line="360" w:lineRule="auto"/>
        <w:jc w:val="right"/>
        <w:rPr>
          <w:rFonts w:hint="eastAsia" w:ascii="Times New Roman" w:hAnsi="Times New Roman" w:eastAsia="宋体" w:cs="Times New Roman"/>
          <w:color w:val="auto"/>
          <w:kern w:val="0"/>
          <w:sz w:val="32"/>
          <w:szCs w:val="24"/>
          <w:lang w:eastAsia="zh-CN"/>
        </w:rPr>
      </w:pPr>
      <w:r>
        <w:rPr>
          <w:rFonts w:hint="eastAsia" w:ascii="Times New Roman" w:hAnsi="Times New Roman" w:eastAsia="宋体" w:cs="Times New Roman"/>
          <w:color w:val="auto"/>
          <w:kern w:val="0"/>
          <w:sz w:val="32"/>
          <w:szCs w:val="24"/>
          <w:lang w:eastAsia="zh-CN"/>
        </w:rPr>
        <w:t>《智慧供用电及信息系统隔离式防雷技术</w:t>
      </w:r>
    </w:p>
    <w:p>
      <w:pPr>
        <w:autoSpaceDE w:val="0"/>
        <w:autoSpaceDN w:val="0"/>
        <w:adjustRightInd w:val="0"/>
        <w:spacing w:line="360" w:lineRule="auto"/>
        <w:jc w:val="right"/>
        <w:rPr>
          <w:rFonts w:hint="eastAsia" w:ascii="Times New Roman" w:hAnsi="Times New Roman" w:eastAsia="宋体" w:cs="Times New Roman"/>
          <w:color w:val="auto"/>
          <w:kern w:val="0"/>
          <w:sz w:val="32"/>
          <w:szCs w:val="24"/>
          <w:lang w:eastAsia="zh-CN"/>
        </w:rPr>
      </w:pPr>
      <w:r>
        <w:rPr>
          <w:rFonts w:hint="eastAsia" w:ascii="Times New Roman" w:hAnsi="Times New Roman" w:eastAsia="宋体" w:cs="Times New Roman"/>
          <w:color w:val="auto"/>
          <w:kern w:val="0"/>
          <w:sz w:val="32"/>
          <w:szCs w:val="24"/>
          <w:lang w:eastAsia="zh-CN"/>
        </w:rPr>
        <w:t>工程设计施工验收规范》起草小组</w:t>
      </w:r>
    </w:p>
    <w:p>
      <w:pPr>
        <w:autoSpaceDE w:val="0"/>
        <w:autoSpaceDN w:val="0"/>
        <w:adjustRightInd w:val="0"/>
        <w:spacing w:line="360" w:lineRule="auto"/>
        <w:ind w:firstLine="640" w:firstLineChars="200"/>
        <w:jc w:val="right"/>
        <w:rPr>
          <w:rFonts w:hint="eastAsia" w:ascii="Times New Roman" w:hAnsi="Times New Roman" w:eastAsia="宋体" w:cs="Times New Roman"/>
          <w:color w:val="auto"/>
          <w:kern w:val="0"/>
          <w:sz w:val="32"/>
          <w:szCs w:val="24"/>
          <w:lang w:eastAsia="zh-CN"/>
        </w:rPr>
      </w:pPr>
      <w:r>
        <w:rPr>
          <w:rFonts w:hint="eastAsia" w:ascii="Times New Roman" w:hAnsi="Times New Roman" w:eastAsia="宋体" w:cs="Times New Roman"/>
          <w:color w:val="auto"/>
          <w:kern w:val="0"/>
          <w:sz w:val="32"/>
          <w:szCs w:val="24"/>
          <w:lang w:eastAsia="zh-CN"/>
        </w:rPr>
        <w:t>202</w:t>
      </w:r>
      <w:r>
        <w:rPr>
          <w:rFonts w:hint="eastAsia" w:ascii="Times New Roman" w:hAnsi="Times New Roman" w:eastAsia="宋体" w:cs="Times New Roman"/>
          <w:color w:val="auto"/>
          <w:kern w:val="0"/>
          <w:sz w:val="32"/>
          <w:szCs w:val="24"/>
          <w:lang w:val="en-US" w:eastAsia="zh-CN"/>
        </w:rPr>
        <w:t>1</w:t>
      </w:r>
      <w:r>
        <w:rPr>
          <w:rFonts w:hint="eastAsia" w:ascii="Times New Roman" w:hAnsi="Times New Roman" w:eastAsia="宋体" w:cs="Times New Roman"/>
          <w:color w:val="auto"/>
          <w:kern w:val="0"/>
          <w:sz w:val="32"/>
          <w:szCs w:val="24"/>
          <w:lang w:eastAsia="zh-CN"/>
        </w:rPr>
        <w:t>年</w:t>
      </w:r>
      <w:r>
        <w:rPr>
          <w:rFonts w:hint="eastAsia" w:ascii="Times New Roman" w:hAnsi="Times New Roman" w:eastAsia="宋体" w:cs="Times New Roman"/>
          <w:color w:val="auto"/>
          <w:kern w:val="0"/>
          <w:sz w:val="32"/>
          <w:szCs w:val="24"/>
          <w:lang w:val="en-US" w:eastAsia="zh-CN"/>
        </w:rPr>
        <w:t>10</w:t>
      </w:r>
      <w:r>
        <w:rPr>
          <w:rFonts w:hint="eastAsia" w:ascii="Times New Roman" w:hAnsi="Times New Roman" w:eastAsia="宋体" w:cs="Times New Roman"/>
          <w:color w:val="auto"/>
          <w:kern w:val="0"/>
          <w:sz w:val="32"/>
          <w:szCs w:val="24"/>
          <w:lang w:eastAsia="zh-CN"/>
        </w:rPr>
        <w:t>月</w:t>
      </w:r>
      <w:r>
        <w:rPr>
          <w:rFonts w:hint="eastAsia" w:ascii="Times New Roman" w:hAnsi="Times New Roman" w:eastAsia="宋体" w:cs="Times New Roman"/>
          <w:color w:val="auto"/>
          <w:kern w:val="0"/>
          <w:sz w:val="32"/>
          <w:szCs w:val="24"/>
          <w:lang w:val="en-US" w:eastAsia="zh-CN"/>
        </w:rPr>
        <w:t>10</w:t>
      </w:r>
      <w:r>
        <w:rPr>
          <w:rFonts w:hint="eastAsia" w:ascii="Times New Roman" w:hAnsi="Times New Roman" w:eastAsia="宋体" w:cs="Times New Roman"/>
          <w:color w:val="auto"/>
          <w:kern w:val="0"/>
          <w:sz w:val="32"/>
          <w:szCs w:val="24"/>
          <w:lang w:eastAsia="zh-CN"/>
        </w:rPr>
        <w:t>日</w:t>
      </w:r>
    </w:p>
    <w:p>
      <w:pPr>
        <w:autoSpaceDE w:val="0"/>
        <w:autoSpaceDN w:val="0"/>
        <w:adjustRightInd w:val="0"/>
        <w:spacing w:line="360" w:lineRule="auto"/>
        <w:ind w:firstLine="640" w:firstLineChars="200"/>
        <w:rPr>
          <w:rFonts w:ascii="Times New Roman" w:hAnsi="Times New Roman" w:eastAsia="宋体" w:cs="Times New Roman"/>
          <w:color w:val="auto"/>
          <w:kern w:val="0"/>
          <w:sz w:val="3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imesNewRomanPSMT">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asciiTheme="minorEastAsia" w:hAnsiTheme="minorEastAsia"/>
        <w:sz w:val="21"/>
        <w:szCs w:val="21"/>
      </w:rPr>
    </w:pPr>
    <w:r>
      <w:rPr>
        <w:rFonts w:cs="Times New Roman" w:asciiTheme="minorEastAsia" w:hAnsiTheme="minorEastAsia"/>
        <w:sz w:val="21"/>
        <w:szCs w:val="21"/>
      </w:rPr>
      <w:t>第</w:t>
    </w:r>
    <w:sdt>
      <w:sdtPr>
        <w:rPr>
          <w:rFonts w:cs="Times New Roman" w:asciiTheme="minorEastAsia" w:hAnsiTheme="minorEastAsia"/>
          <w:sz w:val="21"/>
          <w:szCs w:val="21"/>
        </w:rPr>
        <w:id w:val="19810989"/>
        <w:docPartObj>
          <w:docPartGallery w:val="autotext"/>
        </w:docPartObj>
      </w:sdtPr>
      <w:sdtEndPr>
        <w:rPr>
          <w:rFonts w:cs="Times New Roman" w:asciiTheme="minorEastAsia" w:hAnsiTheme="minorEastAsia"/>
          <w:sz w:val="21"/>
          <w:szCs w:val="21"/>
        </w:rPr>
      </w:sdtEndPr>
      <w:sdtContent>
        <w:sdt>
          <w:sdtPr>
            <w:rPr>
              <w:rFonts w:cs="Times New Roman" w:asciiTheme="minorEastAsia" w:hAnsiTheme="minorEastAsia"/>
              <w:sz w:val="21"/>
              <w:szCs w:val="21"/>
            </w:rPr>
            <w:id w:val="98381352"/>
            <w:docPartObj>
              <w:docPartGallery w:val="autotext"/>
            </w:docPartObj>
          </w:sdtPr>
          <w:sdtEndPr>
            <w:rPr>
              <w:rFonts w:cs="Times New Roman" w:asciiTheme="minorEastAsia" w:hAnsiTheme="minorEastAsia"/>
              <w:sz w:val="21"/>
              <w:szCs w:val="21"/>
            </w:rPr>
          </w:sdtEndPr>
          <w:sdtContent>
            <w:r>
              <w:rPr>
                <w:rFonts w:cs="Times New Roman" w:asciiTheme="minorEastAsia" w:hAnsiTheme="minorEastAsia"/>
                <w:sz w:val="21"/>
                <w:szCs w:val="21"/>
                <w:lang w:val="zh-CN"/>
              </w:rPr>
              <w:t xml:space="preserve"> </w:t>
            </w:r>
            <w:r>
              <w:rPr>
                <w:rFonts w:cs="Times New Roman" w:asciiTheme="minorEastAsia" w:hAnsiTheme="minorEastAsia"/>
                <w:sz w:val="21"/>
                <w:szCs w:val="21"/>
              </w:rPr>
              <w:fldChar w:fldCharType="begin"/>
            </w:r>
            <w:r>
              <w:rPr>
                <w:rFonts w:cs="Times New Roman" w:asciiTheme="minorEastAsia" w:hAnsiTheme="minorEastAsia"/>
                <w:sz w:val="21"/>
                <w:szCs w:val="21"/>
              </w:rPr>
              <w:instrText xml:space="preserve">PAGE</w:instrText>
            </w:r>
            <w:r>
              <w:rPr>
                <w:rFonts w:cs="Times New Roman" w:asciiTheme="minorEastAsia" w:hAnsiTheme="minorEastAsia"/>
                <w:sz w:val="21"/>
                <w:szCs w:val="21"/>
              </w:rPr>
              <w:fldChar w:fldCharType="separate"/>
            </w:r>
            <w:r>
              <w:rPr>
                <w:rFonts w:cs="Times New Roman" w:asciiTheme="minorEastAsia" w:hAnsiTheme="minorEastAsia"/>
                <w:sz w:val="21"/>
                <w:szCs w:val="21"/>
              </w:rPr>
              <w:t>10</w:t>
            </w:r>
            <w:r>
              <w:rPr>
                <w:rFonts w:cs="Times New Roman" w:asciiTheme="minorEastAsia" w:hAnsiTheme="minorEastAsia"/>
                <w:sz w:val="21"/>
                <w:szCs w:val="21"/>
              </w:rPr>
              <w:fldChar w:fldCharType="end"/>
            </w:r>
            <w:r>
              <w:rPr>
                <w:rFonts w:cs="Times New Roman" w:asciiTheme="minorEastAsia" w:hAnsiTheme="minorEastAsia"/>
                <w:sz w:val="21"/>
                <w:szCs w:val="21"/>
                <w:lang w:val="zh-CN"/>
              </w:rPr>
              <w:t xml:space="preserve"> 页/共 </w:t>
            </w:r>
            <w:r>
              <w:rPr>
                <w:rFonts w:cs="Times New Roman" w:asciiTheme="minorEastAsia" w:hAnsiTheme="minorEastAsia"/>
                <w:sz w:val="21"/>
                <w:szCs w:val="21"/>
              </w:rPr>
              <w:fldChar w:fldCharType="begin"/>
            </w:r>
            <w:r>
              <w:rPr>
                <w:rFonts w:cs="Times New Roman" w:asciiTheme="minorEastAsia" w:hAnsiTheme="minorEastAsia"/>
                <w:sz w:val="21"/>
                <w:szCs w:val="21"/>
              </w:rPr>
              <w:instrText xml:space="preserve">NUMPAGES</w:instrText>
            </w:r>
            <w:r>
              <w:rPr>
                <w:rFonts w:cs="Times New Roman" w:asciiTheme="minorEastAsia" w:hAnsiTheme="minorEastAsia"/>
                <w:sz w:val="21"/>
                <w:szCs w:val="21"/>
              </w:rPr>
              <w:fldChar w:fldCharType="separate"/>
            </w:r>
            <w:r>
              <w:rPr>
                <w:rFonts w:cs="Times New Roman" w:asciiTheme="minorEastAsia" w:hAnsiTheme="minorEastAsia"/>
                <w:sz w:val="21"/>
                <w:szCs w:val="21"/>
              </w:rPr>
              <w:t>18</w:t>
            </w:r>
            <w:r>
              <w:rPr>
                <w:rFonts w:cs="Times New Roman" w:asciiTheme="minorEastAsia" w:hAnsiTheme="minorEastAsia"/>
                <w:sz w:val="21"/>
                <w:szCs w:val="21"/>
              </w:rPr>
              <w:fldChar w:fldCharType="end"/>
            </w:r>
          </w:sdtContent>
        </w:sdt>
        <w:r>
          <w:rPr>
            <w:rFonts w:cs="Times New Roman" w:asciiTheme="minorEastAsia" w:hAnsiTheme="minorEastAsia"/>
            <w:sz w:val="21"/>
            <w:szCs w:val="21"/>
          </w:rPr>
          <w:t xml:space="preserve"> 页</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1D"/>
    <w:rsid w:val="000000CF"/>
    <w:rsid w:val="00000366"/>
    <w:rsid w:val="00000EB4"/>
    <w:rsid w:val="00001027"/>
    <w:rsid w:val="000018F4"/>
    <w:rsid w:val="00002462"/>
    <w:rsid w:val="0000316C"/>
    <w:rsid w:val="000043D0"/>
    <w:rsid w:val="00005003"/>
    <w:rsid w:val="000052C4"/>
    <w:rsid w:val="000070F8"/>
    <w:rsid w:val="00007884"/>
    <w:rsid w:val="00010C33"/>
    <w:rsid w:val="00012622"/>
    <w:rsid w:val="00012833"/>
    <w:rsid w:val="00012C5C"/>
    <w:rsid w:val="00013009"/>
    <w:rsid w:val="00013146"/>
    <w:rsid w:val="00014C35"/>
    <w:rsid w:val="00015646"/>
    <w:rsid w:val="0001690C"/>
    <w:rsid w:val="0001756C"/>
    <w:rsid w:val="0002031E"/>
    <w:rsid w:val="00020375"/>
    <w:rsid w:val="000222ED"/>
    <w:rsid w:val="0002340F"/>
    <w:rsid w:val="000247C8"/>
    <w:rsid w:val="00031635"/>
    <w:rsid w:val="0003230B"/>
    <w:rsid w:val="00032CA4"/>
    <w:rsid w:val="00033512"/>
    <w:rsid w:val="00033AC0"/>
    <w:rsid w:val="0003429A"/>
    <w:rsid w:val="00034678"/>
    <w:rsid w:val="000357E4"/>
    <w:rsid w:val="00035C3C"/>
    <w:rsid w:val="00037090"/>
    <w:rsid w:val="000371CA"/>
    <w:rsid w:val="000422C6"/>
    <w:rsid w:val="00043D01"/>
    <w:rsid w:val="00043E42"/>
    <w:rsid w:val="00046C98"/>
    <w:rsid w:val="00046EC0"/>
    <w:rsid w:val="000504DD"/>
    <w:rsid w:val="00050B5D"/>
    <w:rsid w:val="00051B08"/>
    <w:rsid w:val="00054664"/>
    <w:rsid w:val="00057907"/>
    <w:rsid w:val="00060524"/>
    <w:rsid w:val="000615C3"/>
    <w:rsid w:val="00061EDF"/>
    <w:rsid w:val="00061F1D"/>
    <w:rsid w:val="000622E6"/>
    <w:rsid w:val="00062663"/>
    <w:rsid w:val="0006322F"/>
    <w:rsid w:val="000657D5"/>
    <w:rsid w:val="00066C56"/>
    <w:rsid w:val="00066CEC"/>
    <w:rsid w:val="0006741F"/>
    <w:rsid w:val="00071FE8"/>
    <w:rsid w:val="00074F9D"/>
    <w:rsid w:val="00076130"/>
    <w:rsid w:val="0007625A"/>
    <w:rsid w:val="0008187A"/>
    <w:rsid w:val="00083999"/>
    <w:rsid w:val="000843B1"/>
    <w:rsid w:val="0008450F"/>
    <w:rsid w:val="00085EDC"/>
    <w:rsid w:val="000865DF"/>
    <w:rsid w:val="00086B94"/>
    <w:rsid w:val="00086E55"/>
    <w:rsid w:val="0008719C"/>
    <w:rsid w:val="00087271"/>
    <w:rsid w:val="00087CD2"/>
    <w:rsid w:val="00090590"/>
    <w:rsid w:val="00090BC9"/>
    <w:rsid w:val="000913A4"/>
    <w:rsid w:val="000916DC"/>
    <w:rsid w:val="00092FE1"/>
    <w:rsid w:val="00093365"/>
    <w:rsid w:val="00093D97"/>
    <w:rsid w:val="00096728"/>
    <w:rsid w:val="000A5F8B"/>
    <w:rsid w:val="000A731C"/>
    <w:rsid w:val="000B1330"/>
    <w:rsid w:val="000B3AA1"/>
    <w:rsid w:val="000B41C3"/>
    <w:rsid w:val="000B4F55"/>
    <w:rsid w:val="000B58EA"/>
    <w:rsid w:val="000C218A"/>
    <w:rsid w:val="000C289B"/>
    <w:rsid w:val="000C3DDD"/>
    <w:rsid w:val="000C4905"/>
    <w:rsid w:val="000C4FC9"/>
    <w:rsid w:val="000C6BCB"/>
    <w:rsid w:val="000D18D0"/>
    <w:rsid w:val="000D2FB8"/>
    <w:rsid w:val="000D6757"/>
    <w:rsid w:val="000D6BA1"/>
    <w:rsid w:val="000D7DBE"/>
    <w:rsid w:val="000E04F4"/>
    <w:rsid w:val="000E0C39"/>
    <w:rsid w:val="000E250D"/>
    <w:rsid w:val="000E3295"/>
    <w:rsid w:val="000E4F68"/>
    <w:rsid w:val="000E62A8"/>
    <w:rsid w:val="000E7939"/>
    <w:rsid w:val="000F167C"/>
    <w:rsid w:val="000F1C44"/>
    <w:rsid w:val="000F1EFE"/>
    <w:rsid w:val="000F2DC9"/>
    <w:rsid w:val="000F311C"/>
    <w:rsid w:val="000F422E"/>
    <w:rsid w:val="000F432C"/>
    <w:rsid w:val="000F5B58"/>
    <w:rsid w:val="000F5FF1"/>
    <w:rsid w:val="000F6294"/>
    <w:rsid w:val="000F69CB"/>
    <w:rsid w:val="001013F6"/>
    <w:rsid w:val="00104D40"/>
    <w:rsid w:val="00111729"/>
    <w:rsid w:val="00112013"/>
    <w:rsid w:val="001123F3"/>
    <w:rsid w:val="001128F3"/>
    <w:rsid w:val="001159B0"/>
    <w:rsid w:val="00116549"/>
    <w:rsid w:val="00117784"/>
    <w:rsid w:val="00120157"/>
    <w:rsid w:val="00120A3A"/>
    <w:rsid w:val="00121215"/>
    <w:rsid w:val="001229FD"/>
    <w:rsid w:val="001239E0"/>
    <w:rsid w:val="001252EC"/>
    <w:rsid w:val="00126A88"/>
    <w:rsid w:val="001274F0"/>
    <w:rsid w:val="001306E4"/>
    <w:rsid w:val="001309E7"/>
    <w:rsid w:val="00130CCA"/>
    <w:rsid w:val="0013265F"/>
    <w:rsid w:val="00132CDE"/>
    <w:rsid w:val="00132FA4"/>
    <w:rsid w:val="00133DC8"/>
    <w:rsid w:val="00137552"/>
    <w:rsid w:val="00142908"/>
    <w:rsid w:val="00145853"/>
    <w:rsid w:val="00146137"/>
    <w:rsid w:val="0015217F"/>
    <w:rsid w:val="00152CB3"/>
    <w:rsid w:val="00153765"/>
    <w:rsid w:val="00154805"/>
    <w:rsid w:val="0015690F"/>
    <w:rsid w:val="00156F8B"/>
    <w:rsid w:val="00157E6A"/>
    <w:rsid w:val="0016022F"/>
    <w:rsid w:val="00160DE1"/>
    <w:rsid w:val="00161CD8"/>
    <w:rsid w:val="001623B2"/>
    <w:rsid w:val="00162F31"/>
    <w:rsid w:val="00163150"/>
    <w:rsid w:val="001631AC"/>
    <w:rsid w:val="00164379"/>
    <w:rsid w:val="00165D46"/>
    <w:rsid w:val="00167AFD"/>
    <w:rsid w:val="0017325F"/>
    <w:rsid w:val="00174663"/>
    <w:rsid w:val="0017528F"/>
    <w:rsid w:val="00176245"/>
    <w:rsid w:val="0017726E"/>
    <w:rsid w:val="00177F09"/>
    <w:rsid w:val="00182198"/>
    <w:rsid w:val="0018256C"/>
    <w:rsid w:val="00183C54"/>
    <w:rsid w:val="001851D7"/>
    <w:rsid w:val="00190FD8"/>
    <w:rsid w:val="00191B27"/>
    <w:rsid w:val="00192426"/>
    <w:rsid w:val="00192E68"/>
    <w:rsid w:val="00193158"/>
    <w:rsid w:val="00193A0E"/>
    <w:rsid w:val="00194D67"/>
    <w:rsid w:val="0019514F"/>
    <w:rsid w:val="00195333"/>
    <w:rsid w:val="00196ECC"/>
    <w:rsid w:val="001A0CBD"/>
    <w:rsid w:val="001A2DFC"/>
    <w:rsid w:val="001A3CC2"/>
    <w:rsid w:val="001A4024"/>
    <w:rsid w:val="001A4999"/>
    <w:rsid w:val="001A5F65"/>
    <w:rsid w:val="001A60A7"/>
    <w:rsid w:val="001B0687"/>
    <w:rsid w:val="001B07F6"/>
    <w:rsid w:val="001B0DD5"/>
    <w:rsid w:val="001B14C3"/>
    <w:rsid w:val="001B2B29"/>
    <w:rsid w:val="001B3582"/>
    <w:rsid w:val="001B37B5"/>
    <w:rsid w:val="001B73C2"/>
    <w:rsid w:val="001B7439"/>
    <w:rsid w:val="001C144E"/>
    <w:rsid w:val="001C20BD"/>
    <w:rsid w:val="001C3FFF"/>
    <w:rsid w:val="001C4E89"/>
    <w:rsid w:val="001C5211"/>
    <w:rsid w:val="001C6883"/>
    <w:rsid w:val="001C7D90"/>
    <w:rsid w:val="001C7FBF"/>
    <w:rsid w:val="001D0369"/>
    <w:rsid w:val="001D1223"/>
    <w:rsid w:val="001D196D"/>
    <w:rsid w:val="001D5752"/>
    <w:rsid w:val="001D7341"/>
    <w:rsid w:val="001E15DE"/>
    <w:rsid w:val="001E2D50"/>
    <w:rsid w:val="001E3956"/>
    <w:rsid w:val="001E3E44"/>
    <w:rsid w:val="001E54C7"/>
    <w:rsid w:val="001E6A33"/>
    <w:rsid w:val="001E7118"/>
    <w:rsid w:val="001F09D3"/>
    <w:rsid w:val="001F1FC1"/>
    <w:rsid w:val="001F31BD"/>
    <w:rsid w:val="001F3468"/>
    <w:rsid w:val="001F4B60"/>
    <w:rsid w:val="001F68DC"/>
    <w:rsid w:val="001F77C4"/>
    <w:rsid w:val="002003E2"/>
    <w:rsid w:val="00200B9F"/>
    <w:rsid w:val="00201EA8"/>
    <w:rsid w:val="00205143"/>
    <w:rsid w:val="0020645B"/>
    <w:rsid w:val="00211532"/>
    <w:rsid w:val="00212136"/>
    <w:rsid w:val="00212661"/>
    <w:rsid w:val="0021280F"/>
    <w:rsid w:val="00213D6C"/>
    <w:rsid w:val="00213E43"/>
    <w:rsid w:val="00215614"/>
    <w:rsid w:val="002157F3"/>
    <w:rsid w:val="0021680B"/>
    <w:rsid w:val="00216A3C"/>
    <w:rsid w:val="002173E1"/>
    <w:rsid w:val="00217BF8"/>
    <w:rsid w:val="00220CB9"/>
    <w:rsid w:val="00220CC0"/>
    <w:rsid w:val="002216D1"/>
    <w:rsid w:val="00222B4B"/>
    <w:rsid w:val="00222F29"/>
    <w:rsid w:val="00223F33"/>
    <w:rsid w:val="00224423"/>
    <w:rsid w:val="00224580"/>
    <w:rsid w:val="0022477A"/>
    <w:rsid w:val="00224EA8"/>
    <w:rsid w:val="00224F1F"/>
    <w:rsid w:val="002278D9"/>
    <w:rsid w:val="00227C8D"/>
    <w:rsid w:val="00227E24"/>
    <w:rsid w:val="00227E76"/>
    <w:rsid w:val="002316CA"/>
    <w:rsid w:val="0023186F"/>
    <w:rsid w:val="00231DF5"/>
    <w:rsid w:val="00232118"/>
    <w:rsid w:val="002343DD"/>
    <w:rsid w:val="00234FF7"/>
    <w:rsid w:val="00235036"/>
    <w:rsid w:val="00240ED8"/>
    <w:rsid w:val="00241087"/>
    <w:rsid w:val="002439CC"/>
    <w:rsid w:val="00243CD9"/>
    <w:rsid w:val="00244FF3"/>
    <w:rsid w:val="00246A05"/>
    <w:rsid w:val="00247830"/>
    <w:rsid w:val="0025162E"/>
    <w:rsid w:val="0025183A"/>
    <w:rsid w:val="00252854"/>
    <w:rsid w:val="00254B00"/>
    <w:rsid w:val="00261830"/>
    <w:rsid w:val="00261ECE"/>
    <w:rsid w:val="00263B70"/>
    <w:rsid w:val="00265E61"/>
    <w:rsid w:val="00270EAB"/>
    <w:rsid w:val="002710BF"/>
    <w:rsid w:val="00271214"/>
    <w:rsid w:val="002716F2"/>
    <w:rsid w:val="00271CA0"/>
    <w:rsid w:val="00272D88"/>
    <w:rsid w:val="00272EDB"/>
    <w:rsid w:val="00274E4A"/>
    <w:rsid w:val="00280371"/>
    <w:rsid w:val="002819F2"/>
    <w:rsid w:val="00281D4D"/>
    <w:rsid w:val="00282EDA"/>
    <w:rsid w:val="00282F86"/>
    <w:rsid w:val="0028397E"/>
    <w:rsid w:val="002851DB"/>
    <w:rsid w:val="00285759"/>
    <w:rsid w:val="002879C3"/>
    <w:rsid w:val="002900AB"/>
    <w:rsid w:val="00290115"/>
    <w:rsid w:val="00291739"/>
    <w:rsid w:val="0029211A"/>
    <w:rsid w:val="00292AA1"/>
    <w:rsid w:val="00294202"/>
    <w:rsid w:val="002944C4"/>
    <w:rsid w:val="002950D4"/>
    <w:rsid w:val="00297BB9"/>
    <w:rsid w:val="00297DE3"/>
    <w:rsid w:val="002A04FE"/>
    <w:rsid w:val="002A0B75"/>
    <w:rsid w:val="002A1376"/>
    <w:rsid w:val="002A2099"/>
    <w:rsid w:val="002A20D9"/>
    <w:rsid w:val="002A2A27"/>
    <w:rsid w:val="002A34ED"/>
    <w:rsid w:val="002A365C"/>
    <w:rsid w:val="002A41C0"/>
    <w:rsid w:val="002A44DF"/>
    <w:rsid w:val="002A4EF5"/>
    <w:rsid w:val="002A5CB0"/>
    <w:rsid w:val="002A5DC3"/>
    <w:rsid w:val="002A644C"/>
    <w:rsid w:val="002B06AE"/>
    <w:rsid w:val="002B2690"/>
    <w:rsid w:val="002B2FF5"/>
    <w:rsid w:val="002B446D"/>
    <w:rsid w:val="002B460B"/>
    <w:rsid w:val="002B6D6C"/>
    <w:rsid w:val="002B791A"/>
    <w:rsid w:val="002B7AD8"/>
    <w:rsid w:val="002C111E"/>
    <w:rsid w:val="002C1360"/>
    <w:rsid w:val="002C18F6"/>
    <w:rsid w:val="002C5433"/>
    <w:rsid w:val="002D0798"/>
    <w:rsid w:val="002D1013"/>
    <w:rsid w:val="002D23AD"/>
    <w:rsid w:val="002D3A14"/>
    <w:rsid w:val="002D3FDE"/>
    <w:rsid w:val="002D5761"/>
    <w:rsid w:val="002D7511"/>
    <w:rsid w:val="002E34C3"/>
    <w:rsid w:val="002E3B1A"/>
    <w:rsid w:val="002F02F5"/>
    <w:rsid w:val="002F0312"/>
    <w:rsid w:val="002F03DB"/>
    <w:rsid w:val="002F0E45"/>
    <w:rsid w:val="002F0EAB"/>
    <w:rsid w:val="002F252C"/>
    <w:rsid w:val="002F5C32"/>
    <w:rsid w:val="002F6CB3"/>
    <w:rsid w:val="0030374E"/>
    <w:rsid w:val="0030474E"/>
    <w:rsid w:val="00305E20"/>
    <w:rsid w:val="00306832"/>
    <w:rsid w:val="00306A68"/>
    <w:rsid w:val="00311938"/>
    <w:rsid w:val="003125C2"/>
    <w:rsid w:val="00313249"/>
    <w:rsid w:val="00315B3F"/>
    <w:rsid w:val="00315D62"/>
    <w:rsid w:val="00316188"/>
    <w:rsid w:val="00316569"/>
    <w:rsid w:val="003170FD"/>
    <w:rsid w:val="0031770F"/>
    <w:rsid w:val="00317B6F"/>
    <w:rsid w:val="0032051A"/>
    <w:rsid w:val="00320A8A"/>
    <w:rsid w:val="00321CCC"/>
    <w:rsid w:val="00324F80"/>
    <w:rsid w:val="00325B09"/>
    <w:rsid w:val="003264B2"/>
    <w:rsid w:val="003273BB"/>
    <w:rsid w:val="00327CF6"/>
    <w:rsid w:val="00330480"/>
    <w:rsid w:val="003332A6"/>
    <w:rsid w:val="00333C25"/>
    <w:rsid w:val="00335389"/>
    <w:rsid w:val="00335B4B"/>
    <w:rsid w:val="003364AC"/>
    <w:rsid w:val="003366F0"/>
    <w:rsid w:val="00337984"/>
    <w:rsid w:val="00337D0C"/>
    <w:rsid w:val="00340CBC"/>
    <w:rsid w:val="0034138A"/>
    <w:rsid w:val="00342ED5"/>
    <w:rsid w:val="00343A85"/>
    <w:rsid w:val="00344337"/>
    <w:rsid w:val="00345EE2"/>
    <w:rsid w:val="00346262"/>
    <w:rsid w:val="0034676E"/>
    <w:rsid w:val="00346886"/>
    <w:rsid w:val="0034781C"/>
    <w:rsid w:val="003511C0"/>
    <w:rsid w:val="003522EB"/>
    <w:rsid w:val="003525B8"/>
    <w:rsid w:val="003531BA"/>
    <w:rsid w:val="0035374B"/>
    <w:rsid w:val="003538F7"/>
    <w:rsid w:val="003542DA"/>
    <w:rsid w:val="00354538"/>
    <w:rsid w:val="0035578F"/>
    <w:rsid w:val="00355806"/>
    <w:rsid w:val="003572E8"/>
    <w:rsid w:val="00357509"/>
    <w:rsid w:val="003577F3"/>
    <w:rsid w:val="0036052C"/>
    <w:rsid w:val="00360590"/>
    <w:rsid w:val="0036111E"/>
    <w:rsid w:val="00361883"/>
    <w:rsid w:val="00361F41"/>
    <w:rsid w:val="00362DC2"/>
    <w:rsid w:val="0036773D"/>
    <w:rsid w:val="0037051F"/>
    <w:rsid w:val="00371293"/>
    <w:rsid w:val="003720C3"/>
    <w:rsid w:val="003728EE"/>
    <w:rsid w:val="00374985"/>
    <w:rsid w:val="003749BA"/>
    <w:rsid w:val="00375E49"/>
    <w:rsid w:val="003761AD"/>
    <w:rsid w:val="0037761D"/>
    <w:rsid w:val="00381FA2"/>
    <w:rsid w:val="0038272E"/>
    <w:rsid w:val="00382944"/>
    <w:rsid w:val="0038294B"/>
    <w:rsid w:val="00383662"/>
    <w:rsid w:val="00383D19"/>
    <w:rsid w:val="0038555A"/>
    <w:rsid w:val="00386756"/>
    <w:rsid w:val="00386FB8"/>
    <w:rsid w:val="00387E7E"/>
    <w:rsid w:val="003905EE"/>
    <w:rsid w:val="00390E03"/>
    <w:rsid w:val="00391039"/>
    <w:rsid w:val="0039181C"/>
    <w:rsid w:val="00392289"/>
    <w:rsid w:val="00394BF1"/>
    <w:rsid w:val="00395C7D"/>
    <w:rsid w:val="00397735"/>
    <w:rsid w:val="00397943"/>
    <w:rsid w:val="003A0B9C"/>
    <w:rsid w:val="003A0EBA"/>
    <w:rsid w:val="003A2159"/>
    <w:rsid w:val="003A2810"/>
    <w:rsid w:val="003A38E6"/>
    <w:rsid w:val="003A416A"/>
    <w:rsid w:val="003A4FA8"/>
    <w:rsid w:val="003A507D"/>
    <w:rsid w:val="003A5C1E"/>
    <w:rsid w:val="003A7B86"/>
    <w:rsid w:val="003B03BE"/>
    <w:rsid w:val="003B063A"/>
    <w:rsid w:val="003B1C27"/>
    <w:rsid w:val="003B215E"/>
    <w:rsid w:val="003B365D"/>
    <w:rsid w:val="003B42A3"/>
    <w:rsid w:val="003B4E55"/>
    <w:rsid w:val="003B55D2"/>
    <w:rsid w:val="003B6B15"/>
    <w:rsid w:val="003B7BD2"/>
    <w:rsid w:val="003C2377"/>
    <w:rsid w:val="003C4A72"/>
    <w:rsid w:val="003C4E42"/>
    <w:rsid w:val="003C5ED8"/>
    <w:rsid w:val="003C6DAB"/>
    <w:rsid w:val="003C7394"/>
    <w:rsid w:val="003D0C74"/>
    <w:rsid w:val="003D113D"/>
    <w:rsid w:val="003D16C4"/>
    <w:rsid w:val="003D1E36"/>
    <w:rsid w:val="003D202F"/>
    <w:rsid w:val="003D494B"/>
    <w:rsid w:val="003D5406"/>
    <w:rsid w:val="003D5A7B"/>
    <w:rsid w:val="003D7BB3"/>
    <w:rsid w:val="003E29A5"/>
    <w:rsid w:val="003E525D"/>
    <w:rsid w:val="003E5CEA"/>
    <w:rsid w:val="003E7431"/>
    <w:rsid w:val="003E791C"/>
    <w:rsid w:val="003E796A"/>
    <w:rsid w:val="003F002F"/>
    <w:rsid w:val="003F036D"/>
    <w:rsid w:val="003F0A5B"/>
    <w:rsid w:val="003F3A8B"/>
    <w:rsid w:val="003F48A7"/>
    <w:rsid w:val="003F6229"/>
    <w:rsid w:val="003F684C"/>
    <w:rsid w:val="003F6958"/>
    <w:rsid w:val="003F7796"/>
    <w:rsid w:val="003F7ECE"/>
    <w:rsid w:val="00400EAC"/>
    <w:rsid w:val="004030D7"/>
    <w:rsid w:val="004042D2"/>
    <w:rsid w:val="004042D6"/>
    <w:rsid w:val="00406F05"/>
    <w:rsid w:val="004075B0"/>
    <w:rsid w:val="00407C86"/>
    <w:rsid w:val="00410052"/>
    <w:rsid w:val="004100AF"/>
    <w:rsid w:val="00411E43"/>
    <w:rsid w:val="00412547"/>
    <w:rsid w:val="004129D9"/>
    <w:rsid w:val="004129F4"/>
    <w:rsid w:val="00412BB3"/>
    <w:rsid w:val="00413C2D"/>
    <w:rsid w:val="00414687"/>
    <w:rsid w:val="00414890"/>
    <w:rsid w:val="00416516"/>
    <w:rsid w:val="0041671D"/>
    <w:rsid w:val="00416D2D"/>
    <w:rsid w:val="00416E23"/>
    <w:rsid w:val="004172AA"/>
    <w:rsid w:val="00417A83"/>
    <w:rsid w:val="0042059A"/>
    <w:rsid w:val="00421485"/>
    <w:rsid w:val="004228E0"/>
    <w:rsid w:val="004236EF"/>
    <w:rsid w:val="0042532A"/>
    <w:rsid w:val="00426DC9"/>
    <w:rsid w:val="004273C9"/>
    <w:rsid w:val="00427708"/>
    <w:rsid w:val="00427809"/>
    <w:rsid w:val="00431EBC"/>
    <w:rsid w:val="004321BB"/>
    <w:rsid w:val="0043273A"/>
    <w:rsid w:val="00432E03"/>
    <w:rsid w:val="00434FB5"/>
    <w:rsid w:val="00435A82"/>
    <w:rsid w:val="004364A9"/>
    <w:rsid w:val="004370C2"/>
    <w:rsid w:val="0043727E"/>
    <w:rsid w:val="0044008C"/>
    <w:rsid w:val="00440DDF"/>
    <w:rsid w:val="00441311"/>
    <w:rsid w:val="00446EB1"/>
    <w:rsid w:val="004477C7"/>
    <w:rsid w:val="004507A3"/>
    <w:rsid w:val="0045096D"/>
    <w:rsid w:val="00451540"/>
    <w:rsid w:val="00452FE9"/>
    <w:rsid w:val="004550C4"/>
    <w:rsid w:val="004554EE"/>
    <w:rsid w:val="00456734"/>
    <w:rsid w:val="0045703E"/>
    <w:rsid w:val="004572F4"/>
    <w:rsid w:val="00460BD3"/>
    <w:rsid w:val="00461827"/>
    <w:rsid w:val="00461B47"/>
    <w:rsid w:val="00462135"/>
    <w:rsid w:val="00463E81"/>
    <w:rsid w:val="00465730"/>
    <w:rsid w:val="00465C3D"/>
    <w:rsid w:val="00466F42"/>
    <w:rsid w:val="00471545"/>
    <w:rsid w:val="00471A69"/>
    <w:rsid w:val="00471C26"/>
    <w:rsid w:val="00471DC6"/>
    <w:rsid w:val="004743E9"/>
    <w:rsid w:val="004761BA"/>
    <w:rsid w:val="0047711A"/>
    <w:rsid w:val="0048140A"/>
    <w:rsid w:val="00481987"/>
    <w:rsid w:val="00481DBF"/>
    <w:rsid w:val="00482119"/>
    <w:rsid w:val="004829C3"/>
    <w:rsid w:val="004834EB"/>
    <w:rsid w:val="00483DFB"/>
    <w:rsid w:val="00485C68"/>
    <w:rsid w:val="004871BE"/>
    <w:rsid w:val="00487DC1"/>
    <w:rsid w:val="00492A5C"/>
    <w:rsid w:val="00493726"/>
    <w:rsid w:val="0049473E"/>
    <w:rsid w:val="00495A59"/>
    <w:rsid w:val="00496C44"/>
    <w:rsid w:val="00497086"/>
    <w:rsid w:val="004A1C16"/>
    <w:rsid w:val="004A3AFC"/>
    <w:rsid w:val="004A4166"/>
    <w:rsid w:val="004A466A"/>
    <w:rsid w:val="004A7753"/>
    <w:rsid w:val="004A7A74"/>
    <w:rsid w:val="004B25B0"/>
    <w:rsid w:val="004B28F3"/>
    <w:rsid w:val="004B4AB1"/>
    <w:rsid w:val="004B4E06"/>
    <w:rsid w:val="004B6008"/>
    <w:rsid w:val="004B670D"/>
    <w:rsid w:val="004B7F46"/>
    <w:rsid w:val="004C153F"/>
    <w:rsid w:val="004C416A"/>
    <w:rsid w:val="004C441C"/>
    <w:rsid w:val="004C5257"/>
    <w:rsid w:val="004C53ED"/>
    <w:rsid w:val="004C73B2"/>
    <w:rsid w:val="004D0D8E"/>
    <w:rsid w:val="004D1D0D"/>
    <w:rsid w:val="004D239E"/>
    <w:rsid w:val="004D2FE2"/>
    <w:rsid w:val="004D45E0"/>
    <w:rsid w:val="004D756F"/>
    <w:rsid w:val="004D7D67"/>
    <w:rsid w:val="004E17AB"/>
    <w:rsid w:val="004E36BE"/>
    <w:rsid w:val="004E4146"/>
    <w:rsid w:val="004E44A5"/>
    <w:rsid w:val="004F0C7E"/>
    <w:rsid w:val="004F3D78"/>
    <w:rsid w:val="004F5A4C"/>
    <w:rsid w:val="00501723"/>
    <w:rsid w:val="00502D92"/>
    <w:rsid w:val="0050318F"/>
    <w:rsid w:val="005034DA"/>
    <w:rsid w:val="00506A6E"/>
    <w:rsid w:val="005077E7"/>
    <w:rsid w:val="0051045B"/>
    <w:rsid w:val="005137AF"/>
    <w:rsid w:val="005158D0"/>
    <w:rsid w:val="00516B45"/>
    <w:rsid w:val="0051749E"/>
    <w:rsid w:val="00517CCF"/>
    <w:rsid w:val="0052172A"/>
    <w:rsid w:val="00521B9C"/>
    <w:rsid w:val="005243AE"/>
    <w:rsid w:val="00527E13"/>
    <w:rsid w:val="005300F0"/>
    <w:rsid w:val="0053017F"/>
    <w:rsid w:val="00532AEE"/>
    <w:rsid w:val="00534BC0"/>
    <w:rsid w:val="005350DB"/>
    <w:rsid w:val="00535308"/>
    <w:rsid w:val="0053540E"/>
    <w:rsid w:val="005361AF"/>
    <w:rsid w:val="0054576A"/>
    <w:rsid w:val="005468E9"/>
    <w:rsid w:val="00546ED7"/>
    <w:rsid w:val="005471CB"/>
    <w:rsid w:val="00551B04"/>
    <w:rsid w:val="005522FC"/>
    <w:rsid w:val="00552E69"/>
    <w:rsid w:val="00556968"/>
    <w:rsid w:val="0056203B"/>
    <w:rsid w:val="00564960"/>
    <w:rsid w:val="00565178"/>
    <w:rsid w:val="005660D0"/>
    <w:rsid w:val="00566B4C"/>
    <w:rsid w:val="00567C13"/>
    <w:rsid w:val="00567E48"/>
    <w:rsid w:val="005720C4"/>
    <w:rsid w:val="00573AC0"/>
    <w:rsid w:val="005746BF"/>
    <w:rsid w:val="00576520"/>
    <w:rsid w:val="005765C7"/>
    <w:rsid w:val="0057737E"/>
    <w:rsid w:val="00577427"/>
    <w:rsid w:val="00577E7B"/>
    <w:rsid w:val="00580919"/>
    <w:rsid w:val="005822BE"/>
    <w:rsid w:val="00582A28"/>
    <w:rsid w:val="00584747"/>
    <w:rsid w:val="00586C58"/>
    <w:rsid w:val="005870F3"/>
    <w:rsid w:val="00587E0D"/>
    <w:rsid w:val="005909BE"/>
    <w:rsid w:val="00592040"/>
    <w:rsid w:val="00594AED"/>
    <w:rsid w:val="005952DE"/>
    <w:rsid w:val="005953DD"/>
    <w:rsid w:val="00595DAF"/>
    <w:rsid w:val="005962F3"/>
    <w:rsid w:val="005A38FB"/>
    <w:rsid w:val="005A472C"/>
    <w:rsid w:val="005A51CA"/>
    <w:rsid w:val="005A5440"/>
    <w:rsid w:val="005A5751"/>
    <w:rsid w:val="005A6976"/>
    <w:rsid w:val="005A6B67"/>
    <w:rsid w:val="005A787B"/>
    <w:rsid w:val="005B0D73"/>
    <w:rsid w:val="005B16E6"/>
    <w:rsid w:val="005B40BF"/>
    <w:rsid w:val="005B7883"/>
    <w:rsid w:val="005C2C21"/>
    <w:rsid w:val="005C318C"/>
    <w:rsid w:val="005C3B88"/>
    <w:rsid w:val="005C4356"/>
    <w:rsid w:val="005C512D"/>
    <w:rsid w:val="005C7A3A"/>
    <w:rsid w:val="005C7E1B"/>
    <w:rsid w:val="005D4AC9"/>
    <w:rsid w:val="005E0E87"/>
    <w:rsid w:val="005E2242"/>
    <w:rsid w:val="005E3172"/>
    <w:rsid w:val="005E3F49"/>
    <w:rsid w:val="005E450F"/>
    <w:rsid w:val="005E52F9"/>
    <w:rsid w:val="005E56C1"/>
    <w:rsid w:val="005E6BC4"/>
    <w:rsid w:val="005E7E72"/>
    <w:rsid w:val="005F0D8E"/>
    <w:rsid w:val="005F51A6"/>
    <w:rsid w:val="00601D05"/>
    <w:rsid w:val="00603E56"/>
    <w:rsid w:val="006055FE"/>
    <w:rsid w:val="00606962"/>
    <w:rsid w:val="00606A8E"/>
    <w:rsid w:val="00606EE5"/>
    <w:rsid w:val="00611295"/>
    <w:rsid w:val="00612587"/>
    <w:rsid w:val="006152AE"/>
    <w:rsid w:val="006158C8"/>
    <w:rsid w:val="00616C39"/>
    <w:rsid w:val="00616DD8"/>
    <w:rsid w:val="00617D46"/>
    <w:rsid w:val="00622BEC"/>
    <w:rsid w:val="0062526A"/>
    <w:rsid w:val="00625B66"/>
    <w:rsid w:val="00626B69"/>
    <w:rsid w:val="0063117B"/>
    <w:rsid w:val="00631555"/>
    <w:rsid w:val="00631C9D"/>
    <w:rsid w:val="00632043"/>
    <w:rsid w:val="0063742A"/>
    <w:rsid w:val="006378A0"/>
    <w:rsid w:val="0064240A"/>
    <w:rsid w:val="00643F93"/>
    <w:rsid w:val="0065154C"/>
    <w:rsid w:val="00651BFE"/>
    <w:rsid w:val="00652C88"/>
    <w:rsid w:val="00654D63"/>
    <w:rsid w:val="00654F6D"/>
    <w:rsid w:val="006561AB"/>
    <w:rsid w:val="006577D9"/>
    <w:rsid w:val="00657F23"/>
    <w:rsid w:val="006607A8"/>
    <w:rsid w:val="006609D2"/>
    <w:rsid w:val="00660AFD"/>
    <w:rsid w:val="006619CB"/>
    <w:rsid w:val="00663065"/>
    <w:rsid w:val="006630C6"/>
    <w:rsid w:val="00663739"/>
    <w:rsid w:val="006637FD"/>
    <w:rsid w:val="0066445C"/>
    <w:rsid w:val="00664532"/>
    <w:rsid w:val="00664CDC"/>
    <w:rsid w:val="00665189"/>
    <w:rsid w:val="006664D6"/>
    <w:rsid w:val="00666B09"/>
    <w:rsid w:val="006671B3"/>
    <w:rsid w:val="00670561"/>
    <w:rsid w:val="006710CD"/>
    <w:rsid w:val="00673A61"/>
    <w:rsid w:val="00673AE9"/>
    <w:rsid w:val="006740FC"/>
    <w:rsid w:val="0067446A"/>
    <w:rsid w:val="0067664E"/>
    <w:rsid w:val="00677FE6"/>
    <w:rsid w:val="00680440"/>
    <w:rsid w:val="006809CB"/>
    <w:rsid w:val="00681634"/>
    <w:rsid w:val="00682984"/>
    <w:rsid w:val="00682A2D"/>
    <w:rsid w:val="00683804"/>
    <w:rsid w:val="0068563F"/>
    <w:rsid w:val="00685770"/>
    <w:rsid w:val="006858DC"/>
    <w:rsid w:val="006866F4"/>
    <w:rsid w:val="0069049E"/>
    <w:rsid w:val="006907D2"/>
    <w:rsid w:val="00690D3F"/>
    <w:rsid w:val="00691F16"/>
    <w:rsid w:val="00694326"/>
    <w:rsid w:val="0069503C"/>
    <w:rsid w:val="00695D2D"/>
    <w:rsid w:val="006A21F8"/>
    <w:rsid w:val="006A351F"/>
    <w:rsid w:val="006A3952"/>
    <w:rsid w:val="006A6262"/>
    <w:rsid w:val="006B1C72"/>
    <w:rsid w:val="006B2F19"/>
    <w:rsid w:val="006C1522"/>
    <w:rsid w:val="006C3A3E"/>
    <w:rsid w:val="006C40CF"/>
    <w:rsid w:val="006C61B8"/>
    <w:rsid w:val="006C67AC"/>
    <w:rsid w:val="006C6F3D"/>
    <w:rsid w:val="006D1A9E"/>
    <w:rsid w:val="006D2872"/>
    <w:rsid w:val="006D3C8D"/>
    <w:rsid w:val="006D533E"/>
    <w:rsid w:val="006D77EA"/>
    <w:rsid w:val="006E0FE0"/>
    <w:rsid w:val="006E3F70"/>
    <w:rsid w:val="006E4E49"/>
    <w:rsid w:val="006E5CCA"/>
    <w:rsid w:val="006E77DF"/>
    <w:rsid w:val="006E7805"/>
    <w:rsid w:val="006E783F"/>
    <w:rsid w:val="006F0E21"/>
    <w:rsid w:val="006F0F4F"/>
    <w:rsid w:val="006F2992"/>
    <w:rsid w:val="006F4FC6"/>
    <w:rsid w:val="006F5330"/>
    <w:rsid w:val="006F555E"/>
    <w:rsid w:val="006F57A8"/>
    <w:rsid w:val="006F5911"/>
    <w:rsid w:val="006F5970"/>
    <w:rsid w:val="006F69BA"/>
    <w:rsid w:val="006F6CE5"/>
    <w:rsid w:val="006F726B"/>
    <w:rsid w:val="00700CF9"/>
    <w:rsid w:val="00701B9E"/>
    <w:rsid w:val="007049DE"/>
    <w:rsid w:val="00707430"/>
    <w:rsid w:val="00710B23"/>
    <w:rsid w:val="00711FF4"/>
    <w:rsid w:val="007130B0"/>
    <w:rsid w:val="007176D4"/>
    <w:rsid w:val="00717EEC"/>
    <w:rsid w:val="0072125E"/>
    <w:rsid w:val="00723F8F"/>
    <w:rsid w:val="00725ADB"/>
    <w:rsid w:val="00726851"/>
    <w:rsid w:val="00726F80"/>
    <w:rsid w:val="0073042E"/>
    <w:rsid w:val="00730C05"/>
    <w:rsid w:val="00731CEC"/>
    <w:rsid w:val="007333E9"/>
    <w:rsid w:val="00733986"/>
    <w:rsid w:val="00734F78"/>
    <w:rsid w:val="007355B8"/>
    <w:rsid w:val="0073714C"/>
    <w:rsid w:val="0074092A"/>
    <w:rsid w:val="00743803"/>
    <w:rsid w:val="0074515B"/>
    <w:rsid w:val="00747161"/>
    <w:rsid w:val="00754B49"/>
    <w:rsid w:val="00761081"/>
    <w:rsid w:val="00763E3A"/>
    <w:rsid w:val="00763F91"/>
    <w:rsid w:val="00766FF7"/>
    <w:rsid w:val="007676A8"/>
    <w:rsid w:val="007708E8"/>
    <w:rsid w:val="00771020"/>
    <w:rsid w:val="0077184F"/>
    <w:rsid w:val="00771A49"/>
    <w:rsid w:val="00773DAF"/>
    <w:rsid w:val="00776271"/>
    <w:rsid w:val="00780904"/>
    <w:rsid w:val="0078116F"/>
    <w:rsid w:val="00781C1B"/>
    <w:rsid w:val="00782B12"/>
    <w:rsid w:val="00784094"/>
    <w:rsid w:val="007853EA"/>
    <w:rsid w:val="00786550"/>
    <w:rsid w:val="00790A92"/>
    <w:rsid w:val="007926B2"/>
    <w:rsid w:val="00796337"/>
    <w:rsid w:val="00796A02"/>
    <w:rsid w:val="00796EB7"/>
    <w:rsid w:val="007A02F8"/>
    <w:rsid w:val="007A0507"/>
    <w:rsid w:val="007A1B6E"/>
    <w:rsid w:val="007A3D87"/>
    <w:rsid w:val="007A54C5"/>
    <w:rsid w:val="007B002F"/>
    <w:rsid w:val="007B0566"/>
    <w:rsid w:val="007B0852"/>
    <w:rsid w:val="007B17F4"/>
    <w:rsid w:val="007B1D37"/>
    <w:rsid w:val="007B7DC0"/>
    <w:rsid w:val="007C1597"/>
    <w:rsid w:val="007C1C87"/>
    <w:rsid w:val="007C1D2C"/>
    <w:rsid w:val="007C205B"/>
    <w:rsid w:val="007C2A94"/>
    <w:rsid w:val="007C35F8"/>
    <w:rsid w:val="007C4E77"/>
    <w:rsid w:val="007C4F39"/>
    <w:rsid w:val="007C56CB"/>
    <w:rsid w:val="007C68C0"/>
    <w:rsid w:val="007C6DFE"/>
    <w:rsid w:val="007D1048"/>
    <w:rsid w:val="007D243B"/>
    <w:rsid w:val="007D2A81"/>
    <w:rsid w:val="007D4D83"/>
    <w:rsid w:val="007D7001"/>
    <w:rsid w:val="007D7C14"/>
    <w:rsid w:val="007D7DFD"/>
    <w:rsid w:val="007E0202"/>
    <w:rsid w:val="007E1FA5"/>
    <w:rsid w:val="007E22B4"/>
    <w:rsid w:val="007E450D"/>
    <w:rsid w:val="007E526E"/>
    <w:rsid w:val="007E69C4"/>
    <w:rsid w:val="007E7980"/>
    <w:rsid w:val="007F1148"/>
    <w:rsid w:val="007F24D0"/>
    <w:rsid w:val="007F45EC"/>
    <w:rsid w:val="007F4C8D"/>
    <w:rsid w:val="007F4EC3"/>
    <w:rsid w:val="007F66F6"/>
    <w:rsid w:val="007F6C00"/>
    <w:rsid w:val="008003E0"/>
    <w:rsid w:val="00801B96"/>
    <w:rsid w:val="00801EAC"/>
    <w:rsid w:val="00803E3E"/>
    <w:rsid w:val="008045C5"/>
    <w:rsid w:val="008102B8"/>
    <w:rsid w:val="008108A3"/>
    <w:rsid w:val="008114DE"/>
    <w:rsid w:val="0081283C"/>
    <w:rsid w:val="008132C2"/>
    <w:rsid w:val="00813861"/>
    <w:rsid w:val="00814718"/>
    <w:rsid w:val="00815295"/>
    <w:rsid w:val="00815537"/>
    <w:rsid w:val="00815A2C"/>
    <w:rsid w:val="008173B9"/>
    <w:rsid w:val="00820058"/>
    <w:rsid w:val="00820732"/>
    <w:rsid w:val="00821A49"/>
    <w:rsid w:val="00822B6F"/>
    <w:rsid w:val="008239CA"/>
    <w:rsid w:val="008251E4"/>
    <w:rsid w:val="00827D2E"/>
    <w:rsid w:val="00827FB5"/>
    <w:rsid w:val="00830F0A"/>
    <w:rsid w:val="0083110C"/>
    <w:rsid w:val="00833152"/>
    <w:rsid w:val="0083398C"/>
    <w:rsid w:val="00833C8B"/>
    <w:rsid w:val="008346FA"/>
    <w:rsid w:val="00834A88"/>
    <w:rsid w:val="00834BD2"/>
    <w:rsid w:val="00836517"/>
    <w:rsid w:val="00837EBC"/>
    <w:rsid w:val="00840243"/>
    <w:rsid w:val="00840642"/>
    <w:rsid w:val="00841DEE"/>
    <w:rsid w:val="008449B8"/>
    <w:rsid w:val="00844BE2"/>
    <w:rsid w:val="008465FB"/>
    <w:rsid w:val="0084784D"/>
    <w:rsid w:val="00847B6E"/>
    <w:rsid w:val="008504DF"/>
    <w:rsid w:val="008510BB"/>
    <w:rsid w:val="00851BFF"/>
    <w:rsid w:val="0085233F"/>
    <w:rsid w:val="0085431A"/>
    <w:rsid w:val="00854585"/>
    <w:rsid w:val="008551C0"/>
    <w:rsid w:val="00856637"/>
    <w:rsid w:val="008566F0"/>
    <w:rsid w:val="008573E1"/>
    <w:rsid w:val="00860574"/>
    <w:rsid w:val="0086100D"/>
    <w:rsid w:val="008625A0"/>
    <w:rsid w:val="00862F1C"/>
    <w:rsid w:val="00863F64"/>
    <w:rsid w:val="0086463D"/>
    <w:rsid w:val="008658F1"/>
    <w:rsid w:val="00865A61"/>
    <w:rsid w:val="00866D79"/>
    <w:rsid w:val="00866FA7"/>
    <w:rsid w:val="00870FD3"/>
    <w:rsid w:val="008716E5"/>
    <w:rsid w:val="00871BFD"/>
    <w:rsid w:val="00872D86"/>
    <w:rsid w:val="00872E2B"/>
    <w:rsid w:val="00873904"/>
    <w:rsid w:val="00875040"/>
    <w:rsid w:val="00882053"/>
    <w:rsid w:val="008827A1"/>
    <w:rsid w:val="008837C9"/>
    <w:rsid w:val="0088413D"/>
    <w:rsid w:val="008847F1"/>
    <w:rsid w:val="00887B28"/>
    <w:rsid w:val="00890182"/>
    <w:rsid w:val="00890ED5"/>
    <w:rsid w:val="00891273"/>
    <w:rsid w:val="0089181E"/>
    <w:rsid w:val="00893D18"/>
    <w:rsid w:val="0089448E"/>
    <w:rsid w:val="008945D0"/>
    <w:rsid w:val="00896453"/>
    <w:rsid w:val="008A09FF"/>
    <w:rsid w:val="008A1AD4"/>
    <w:rsid w:val="008A3574"/>
    <w:rsid w:val="008A76B0"/>
    <w:rsid w:val="008A79C5"/>
    <w:rsid w:val="008B15F7"/>
    <w:rsid w:val="008B1E5F"/>
    <w:rsid w:val="008B20B3"/>
    <w:rsid w:val="008B2386"/>
    <w:rsid w:val="008B2CE8"/>
    <w:rsid w:val="008B3358"/>
    <w:rsid w:val="008B39A7"/>
    <w:rsid w:val="008B5A29"/>
    <w:rsid w:val="008B625D"/>
    <w:rsid w:val="008B6861"/>
    <w:rsid w:val="008B6D7C"/>
    <w:rsid w:val="008B6F44"/>
    <w:rsid w:val="008C098F"/>
    <w:rsid w:val="008C236F"/>
    <w:rsid w:val="008C2D78"/>
    <w:rsid w:val="008C40DE"/>
    <w:rsid w:val="008C531F"/>
    <w:rsid w:val="008C5539"/>
    <w:rsid w:val="008C5B47"/>
    <w:rsid w:val="008D0C04"/>
    <w:rsid w:val="008D2523"/>
    <w:rsid w:val="008D26E4"/>
    <w:rsid w:val="008D28D3"/>
    <w:rsid w:val="008D2985"/>
    <w:rsid w:val="008D3CE8"/>
    <w:rsid w:val="008D4C1B"/>
    <w:rsid w:val="008D59DB"/>
    <w:rsid w:val="008D75D0"/>
    <w:rsid w:val="008E1673"/>
    <w:rsid w:val="008E1DAC"/>
    <w:rsid w:val="008E2B06"/>
    <w:rsid w:val="008E376F"/>
    <w:rsid w:val="008E4880"/>
    <w:rsid w:val="008E5574"/>
    <w:rsid w:val="008E5F0A"/>
    <w:rsid w:val="008E601B"/>
    <w:rsid w:val="008E74C7"/>
    <w:rsid w:val="008E7692"/>
    <w:rsid w:val="008E78D0"/>
    <w:rsid w:val="008E7BD0"/>
    <w:rsid w:val="008F0DF4"/>
    <w:rsid w:val="008F2B04"/>
    <w:rsid w:val="008F2D50"/>
    <w:rsid w:val="008F4266"/>
    <w:rsid w:val="008F5C7C"/>
    <w:rsid w:val="008F6E95"/>
    <w:rsid w:val="008F6FB2"/>
    <w:rsid w:val="008F78AC"/>
    <w:rsid w:val="00901671"/>
    <w:rsid w:val="0090173E"/>
    <w:rsid w:val="00901FA1"/>
    <w:rsid w:val="00903713"/>
    <w:rsid w:val="009045A7"/>
    <w:rsid w:val="00904B12"/>
    <w:rsid w:val="00907131"/>
    <w:rsid w:val="00910440"/>
    <w:rsid w:val="00910BB8"/>
    <w:rsid w:val="00910BFD"/>
    <w:rsid w:val="00912F95"/>
    <w:rsid w:val="009132D9"/>
    <w:rsid w:val="00913926"/>
    <w:rsid w:val="00913BDE"/>
    <w:rsid w:val="00914110"/>
    <w:rsid w:val="00914D46"/>
    <w:rsid w:val="009164CA"/>
    <w:rsid w:val="00917384"/>
    <w:rsid w:val="00920E85"/>
    <w:rsid w:val="00922F70"/>
    <w:rsid w:val="00925580"/>
    <w:rsid w:val="00925ECD"/>
    <w:rsid w:val="00926DC6"/>
    <w:rsid w:val="00927DA8"/>
    <w:rsid w:val="00931573"/>
    <w:rsid w:val="00931B97"/>
    <w:rsid w:val="00931C7C"/>
    <w:rsid w:val="00934266"/>
    <w:rsid w:val="00935BBB"/>
    <w:rsid w:val="0093691B"/>
    <w:rsid w:val="009371FB"/>
    <w:rsid w:val="00937E11"/>
    <w:rsid w:val="00940352"/>
    <w:rsid w:val="00940D85"/>
    <w:rsid w:val="009414B8"/>
    <w:rsid w:val="00941F04"/>
    <w:rsid w:val="00945799"/>
    <w:rsid w:val="0094680A"/>
    <w:rsid w:val="00946CF4"/>
    <w:rsid w:val="00947E03"/>
    <w:rsid w:val="00950584"/>
    <w:rsid w:val="00950643"/>
    <w:rsid w:val="00950C06"/>
    <w:rsid w:val="009510BF"/>
    <w:rsid w:val="009510E6"/>
    <w:rsid w:val="00951FBC"/>
    <w:rsid w:val="00952319"/>
    <w:rsid w:val="00954F38"/>
    <w:rsid w:val="00956462"/>
    <w:rsid w:val="00956535"/>
    <w:rsid w:val="009568FC"/>
    <w:rsid w:val="00956C43"/>
    <w:rsid w:val="00960CA6"/>
    <w:rsid w:val="00961069"/>
    <w:rsid w:val="00961F1E"/>
    <w:rsid w:val="00962DA2"/>
    <w:rsid w:val="00965014"/>
    <w:rsid w:val="0096731B"/>
    <w:rsid w:val="009707C8"/>
    <w:rsid w:val="00971183"/>
    <w:rsid w:val="00972BBB"/>
    <w:rsid w:val="0097498C"/>
    <w:rsid w:val="009754A6"/>
    <w:rsid w:val="009758BD"/>
    <w:rsid w:val="009764CD"/>
    <w:rsid w:val="009779C4"/>
    <w:rsid w:val="009800BC"/>
    <w:rsid w:val="00980606"/>
    <w:rsid w:val="0098332D"/>
    <w:rsid w:val="009839E7"/>
    <w:rsid w:val="00983F99"/>
    <w:rsid w:val="00985D4E"/>
    <w:rsid w:val="0099172E"/>
    <w:rsid w:val="009921AA"/>
    <w:rsid w:val="00992269"/>
    <w:rsid w:val="0099391D"/>
    <w:rsid w:val="00995A92"/>
    <w:rsid w:val="009A0D81"/>
    <w:rsid w:val="009A1192"/>
    <w:rsid w:val="009A1FCB"/>
    <w:rsid w:val="009A29F1"/>
    <w:rsid w:val="009A4B3B"/>
    <w:rsid w:val="009A57AB"/>
    <w:rsid w:val="009B05F1"/>
    <w:rsid w:val="009B1421"/>
    <w:rsid w:val="009B17ED"/>
    <w:rsid w:val="009B223C"/>
    <w:rsid w:val="009B2DA5"/>
    <w:rsid w:val="009B4568"/>
    <w:rsid w:val="009B48CF"/>
    <w:rsid w:val="009B5939"/>
    <w:rsid w:val="009B7375"/>
    <w:rsid w:val="009B7726"/>
    <w:rsid w:val="009B7DD1"/>
    <w:rsid w:val="009C031D"/>
    <w:rsid w:val="009C15D1"/>
    <w:rsid w:val="009C1A00"/>
    <w:rsid w:val="009C3966"/>
    <w:rsid w:val="009D0887"/>
    <w:rsid w:val="009D1930"/>
    <w:rsid w:val="009D4ED1"/>
    <w:rsid w:val="009D638A"/>
    <w:rsid w:val="009D6892"/>
    <w:rsid w:val="009D6E8B"/>
    <w:rsid w:val="009E5052"/>
    <w:rsid w:val="009E5454"/>
    <w:rsid w:val="009E651E"/>
    <w:rsid w:val="009E6608"/>
    <w:rsid w:val="009F0149"/>
    <w:rsid w:val="009F149C"/>
    <w:rsid w:val="009F5C1B"/>
    <w:rsid w:val="009F6652"/>
    <w:rsid w:val="00A026AB"/>
    <w:rsid w:val="00A02CA5"/>
    <w:rsid w:val="00A04873"/>
    <w:rsid w:val="00A04D33"/>
    <w:rsid w:val="00A10B6E"/>
    <w:rsid w:val="00A11084"/>
    <w:rsid w:val="00A1137A"/>
    <w:rsid w:val="00A1171B"/>
    <w:rsid w:val="00A120BA"/>
    <w:rsid w:val="00A12F55"/>
    <w:rsid w:val="00A12F5A"/>
    <w:rsid w:val="00A139CF"/>
    <w:rsid w:val="00A14788"/>
    <w:rsid w:val="00A14DD4"/>
    <w:rsid w:val="00A15E30"/>
    <w:rsid w:val="00A21B6E"/>
    <w:rsid w:val="00A22B36"/>
    <w:rsid w:val="00A23E99"/>
    <w:rsid w:val="00A25750"/>
    <w:rsid w:val="00A27771"/>
    <w:rsid w:val="00A31D2F"/>
    <w:rsid w:val="00A3596E"/>
    <w:rsid w:val="00A40134"/>
    <w:rsid w:val="00A405CE"/>
    <w:rsid w:val="00A410C0"/>
    <w:rsid w:val="00A4360B"/>
    <w:rsid w:val="00A43CF2"/>
    <w:rsid w:val="00A477B1"/>
    <w:rsid w:val="00A5189C"/>
    <w:rsid w:val="00A52572"/>
    <w:rsid w:val="00A55133"/>
    <w:rsid w:val="00A56C7D"/>
    <w:rsid w:val="00A5746F"/>
    <w:rsid w:val="00A6038E"/>
    <w:rsid w:val="00A60B48"/>
    <w:rsid w:val="00A60BD8"/>
    <w:rsid w:val="00A61BCD"/>
    <w:rsid w:val="00A72202"/>
    <w:rsid w:val="00A73C2E"/>
    <w:rsid w:val="00A74688"/>
    <w:rsid w:val="00A75462"/>
    <w:rsid w:val="00A7556B"/>
    <w:rsid w:val="00A75B24"/>
    <w:rsid w:val="00A768B4"/>
    <w:rsid w:val="00A77EA1"/>
    <w:rsid w:val="00A80F9F"/>
    <w:rsid w:val="00A81A2C"/>
    <w:rsid w:val="00A828C2"/>
    <w:rsid w:val="00A8296A"/>
    <w:rsid w:val="00A82F21"/>
    <w:rsid w:val="00A8474A"/>
    <w:rsid w:val="00A847BB"/>
    <w:rsid w:val="00A851BF"/>
    <w:rsid w:val="00A863CE"/>
    <w:rsid w:val="00A90A90"/>
    <w:rsid w:val="00A92F11"/>
    <w:rsid w:val="00A947D1"/>
    <w:rsid w:val="00A952DD"/>
    <w:rsid w:val="00A95879"/>
    <w:rsid w:val="00A96C43"/>
    <w:rsid w:val="00A9767D"/>
    <w:rsid w:val="00AA0873"/>
    <w:rsid w:val="00AA0EAD"/>
    <w:rsid w:val="00AA239B"/>
    <w:rsid w:val="00AA4C76"/>
    <w:rsid w:val="00AA5C15"/>
    <w:rsid w:val="00AA741D"/>
    <w:rsid w:val="00AB0721"/>
    <w:rsid w:val="00AB0916"/>
    <w:rsid w:val="00AB2BD8"/>
    <w:rsid w:val="00AB3006"/>
    <w:rsid w:val="00AB3C6C"/>
    <w:rsid w:val="00AB5564"/>
    <w:rsid w:val="00AB7D5A"/>
    <w:rsid w:val="00AC0BF2"/>
    <w:rsid w:val="00AC293D"/>
    <w:rsid w:val="00AC37C0"/>
    <w:rsid w:val="00AC4D63"/>
    <w:rsid w:val="00AC796E"/>
    <w:rsid w:val="00AC7C86"/>
    <w:rsid w:val="00AD0452"/>
    <w:rsid w:val="00AD18EE"/>
    <w:rsid w:val="00AD2C47"/>
    <w:rsid w:val="00AD2DC5"/>
    <w:rsid w:val="00AD344E"/>
    <w:rsid w:val="00AD39B1"/>
    <w:rsid w:val="00AD4B23"/>
    <w:rsid w:val="00AD519C"/>
    <w:rsid w:val="00AD569F"/>
    <w:rsid w:val="00AD6A43"/>
    <w:rsid w:val="00AD75FA"/>
    <w:rsid w:val="00AE1042"/>
    <w:rsid w:val="00AE1A64"/>
    <w:rsid w:val="00AE1BF5"/>
    <w:rsid w:val="00AE37A6"/>
    <w:rsid w:val="00AE3E3E"/>
    <w:rsid w:val="00AE46A8"/>
    <w:rsid w:val="00AE51F2"/>
    <w:rsid w:val="00AE54F9"/>
    <w:rsid w:val="00AE54FC"/>
    <w:rsid w:val="00AF03BE"/>
    <w:rsid w:val="00AF2680"/>
    <w:rsid w:val="00AF2FF1"/>
    <w:rsid w:val="00AF5CEB"/>
    <w:rsid w:val="00AF5D95"/>
    <w:rsid w:val="00AF63F2"/>
    <w:rsid w:val="00AF6F3A"/>
    <w:rsid w:val="00B001ED"/>
    <w:rsid w:val="00B0038A"/>
    <w:rsid w:val="00B00B8F"/>
    <w:rsid w:val="00B01020"/>
    <w:rsid w:val="00B014E5"/>
    <w:rsid w:val="00B01A90"/>
    <w:rsid w:val="00B01FD4"/>
    <w:rsid w:val="00B066FE"/>
    <w:rsid w:val="00B0727C"/>
    <w:rsid w:val="00B10C6A"/>
    <w:rsid w:val="00B137D2"/>
    <w:rsid w:val="00B1621F"/>
    <w:rsid w:val="00B234DC"/>
    <w:rsid w:val="00B25142"/>
    <w:rsid w:val="00B2550F"/>
    <w:rsid w:val="00B25F77"/>
    <w:rsid w:val="00B2621B"/>
    <w:rsid w:val="00B26EE1"/>
    <w:rsid w:val="00B30A41"/>
    <w:rsid w:val="00B310A4"/>
    <w:rsid w:val="00B31194"/>
    <w:rsid w:val="00B31E7D"/>
    <w:rsid w:val="00B325D1"/>
    <w:rsid w:val="00B32D33"/>
    <w:rsid w:val="00B35A2E"/>
    <w:rsid w:val="00B371FF"/>
    <w:rsid w:val="00B400D6"/>
    <w:rsid w:val="00B40BC7"/>
    <w:rsid w:val="00B41118"/>
    <w:rsid w:val="00B42CD9"/>
    <w:rsid w:val="00B43C42"/>
    <w:rsid w:val="00B4464F"/>
    <w:rsid w:val="00B44CB8"/>
    <w:rsid w:val="00B46423"/>
    <w:rsid w:val="00B47214"/>
    <w:rsid w:val="00B4743E"/>
    <w:rsid w:val="00B47F9E"/>
    <w:rsid w:val="00B51655"/>
    <w:rsid w:val="00B51A3F"/>
    <w:rsid w:val="00B52199"/>
    <w:rsid w:val="00B52C0E"/>
    <w:rsid w:val="00B56EEA"/>
    <w:rsid w:val="00B57B00"/>
    <w:rsid w:val="00B60F79"/>
    <w:rsid w:val="00B61CDC"/>
    <w:rsid w:val="00B62BA3"/>
    <w:rsid w:val="00B65A6C"/>
    <w:rsid w:val="00B6640F"/>
    <w:rsid w:val="00B6651C"/>
    <w:rsid w:val="00B7126A"/>
    <w:rsid w:val="00B7208D"/>
    <w:rsid w:val="00B724BC"/>
    <w:rsid w:val="00B735EE"/>
    <w:rsid w:val="00B736F6"/>
    <w:rsid w:val="00B73D67"/>
    <w:rsid w:val="00B75FF5"/>
    <w:rsid w:val="00B82402"/>
    <w:rsid w:val="00B84267"/>
    <w:rsid w:val="00B84F07"/>
    <w:rsid w:val="00B85041"/>
    <w:rsid w:val="00B860CD"/>
    <w:rsid w:val="00B87227"/>
    <w:rsid w:val="00B877A8"/>
    <w:rsid w:val="00B87CA7"/>
    <w:rsid w:val="00B905E7"/>
    <w:rsid w:val="00B91BE1"/>
    <w:rsid w:val="00B93CFE"/>
    <w:rsid w:val="00B9417E"/>
    <w:rsid w:val="00B960E3"/>
    <w:rsid w:val="00B9615D"/>
    <w:rsid w:val="00BA09DC"/>
    <w:rsid w:val="00BA1883"/>
    <w:rsid w:val="00BA328F"/>
    <w:rsid w:val="00BA596B"/>
    <w:rsid w:val="00BA7C2D"/>
    <w:rsid w:val="00BA7DF6"/>
    <w:rsid w:val="00BB0DBF"/>
    <w:rsid w:val="00BB512C"/>
    <w:rsid w:val="00BB60B7"/>
    <w:rsid w:val="00BB6A95"/>
    <w:rsid w:val="00BC20FA"/>
    <w:rsid w:val="00BC46D5"/>
    <w:rsid w:val="00BC4D79"/>
    <w:rsid w:val="00BC5E3F"/>
    <w:rsid w:val="00BC619B"/>
    <w:rsid w:val="00BC6928"/>
    <w:rsid w:val="00BC6972"/>
    <w:rsid w:val="00BC7ECA"/>
    <w:rsid w:val="00BD0A75"/>
    <w:rsid w:val="00BD18E7"/>
    <w:rsid w:val="00BD18FC"/>
    <w:rsid w:val="00BD1A25"/>
    <w:rsid w:val="00BD485E"/>
    <w:rsid w:val="00BD581D"/>
    <w:rsid w:val="00BD6042"/>
    <w:rsid w:val="00BD77B3"/>
    <w:rsid w:val="00BD7BF6"/>
    <w:rsid w:val="00BE0130"/>
    <w:rsid w:val="00BE06FF"/>
    <w:rsid w:val="00BE2333"/>
    <w:rsid w:val="00BE27CD"/>
    <w:rsid w:val="00BE3A77"/>
    <w:rsid w:val="00BE43E0"/>
    <w:rsid w:val="00BE4F2C"/>
    <w:rsid w:val="00BE64F1"/>
    <w:rsid w:val="00BE7A2E"/>
    <w:rsid w:val="00BF15A2"/>
    <w:rsid w:val="00BF1DE9"/>
    <w:rsid w:val="00BF27FF"/>
    <w:rsid w:val="00BF495B"/>
    <w:rsid w:val="00BF5A4B"/>
    <w:rsid w:val="00BF6932"/>
    <w:rsid w:val="00BF6E74"/>
    <w:rsid w:val="00BF7939"/>
    <w:rsid w:val="00C024FB"/>
    <w:rsid w:val="00C02867"/>
    <w:rsid w:val="00C03372"/>
    <w:rsid w:val="00C04ADC"/>
    <w:rsid w:val="00C05FC6"/>
    <w:rsid w:val="00C1001F"/>
    <w:rsid w:val="00C116D2"/>
    <w:rsid w:val="00C12D12"/>
    <w:rsid w:val="00C144E8"/>
    <w:rsid w:val="00C14C54"/>
    <w:rsid w:val="00C154C4"/>
    <w:rsid w:val="00C15A94"/>
    <w:rsid w:val="00C1642F"/>
    <w:rsid w:val="00C17F85"/>
    <w:rsid w:val="00C20989"/>
    <w:rsid w:val="00C20A77"/>
    <w:rsid w:val="00C2169D"/>
    <w:rsid w:val="00C21A90"/>
    <w:rsid w:val="00C230CB"/>
    <w:rsid w:val="00C23273"/>
    <w:rsid w:val="00C233E0"/>
    <w:rsid w:val="00C236F6"/>
    <w:rsid w:val="00C24D9A"/>
    <w:rsid w:val="00C25C02"/>
    <w:rsid w:val="00C26045"/>
    <w:rsid w:val="00C26238"/>
    <w:rsid w:val="00C27331"/>
    <w:rsid w:val="00C27D71"/>
    <w:rsid w:val="00C310D2"/>
    <w:rsid w:val="00C31DE0"/>
    <w:rsid w:val="00C31FEE"/>
    <w:rsid w:val="00C32399"/>
    <w:rsid w:val="00C32633"/>
    <w:rsid w:val="00C32BAC"/>
    <w:rsid w:val="00C338C2"/>
    <w:rsid w:val="00C35521"/>
    <w:rsid w:val="00C35D97"/>
    <w:rsid w:val="00C36070"/>
    <w:rsid w:val="00C36693"/>
    <w:rsid w:val="00C37F13"/>
    <w:rsid w:val="00C40468"/>
    <w:rsid w:val="00C407BE"/>
    <w:rsid w:val="00C4142E"/>
    <w:rsid w:val="00C433F9"/>
    <w:rsid w:val="00C44381"/>
    <w:rsid w:val="00C448CF"/>
    <w:rsid w:val="00C45861"/>
    <w:rsid w:val="00C4636D"/>
    <w:rsid w:val="00C4664E"/>
    <w:rsid w:val="00C47465"/>
    <w:rsid w:val="00C50D9E"/>
    <w:rsid w:val="00C54013"/>
    <w:rsid w:val="00C554CC"/>
    <w:rsid w:val="00C56853"/>
    <w:rsid w:val="00C56CF8"/>
    <w:rsid w:val="00C5757C"/>
    <w:rsid w:val="00C579D5"/>
    <w:rsid w:val="00C57EED"/>
    <w:rsid w:val="00C6037F"/>
    <w:rsid w:val="00C604CC"/>
    <w:rsid w:val="00C60FA6"/>
    <w:rsid w:val="00C627E6"/>
    <w:rsid w:val="00C6345E"/>
    <w:rsid w:val="00C648D4"/>
    <w:rsid w:val="00C64E51"/>
    <w:rsid w:val="00C64F0B"/>
    <w:rsid w:val="00C6575E"/>
    <w:rsid w:val="00C657BF"/>
    <w:rsid w:val="00C65B48"/>
    <w:rsid w:val="00C7028C"/>
    <w:rsid w:val="00C702AF"/>
    <w:rsid w:val="00C71587"/>
    <w:rsid w:val="00C71DAC"/>
    <w:rsid w:val="00C71FAD"/>
    <w:rsid w:val="00C72366"/>
    <w:rsid w:val="00C74AE4"/>
    <w:rsid w:val="00C75636"/>
    <w:rsid w:val="00C80532"/>
    <w:rsid w:val="00C8292F"/>
    <w:rsid w:val="00C83B2E"/>
    <w:rsid w:val="00C8412F"/>
    <w:rsid w:val="00C8547B"/>
    <w:rsid w:val="00C87CD0"/>
    <w:rsid w:val="00C87D6B"/>
    <w:rsid w:val="00C901C3"/>
    <w:rsid w:val="00C90E34"/>
    <w:rsid w:val="00C919F0"/>
    <w:rsid w:val="00C92036"/>
    <w:rsid w:val="00C93445"/>
    <w:rsid w:val="00C942F8"/>
    <w:rsid w:val="00C953EE"/>
    <w:rsid w:val="00C96656"/>
    <w:rsid w:val="00CA0005"/>
    <w:rsid w:val="00CA0869"/>
    <w:rsid w:val="00CA12A2"/>
    <w:rsid w:val="00CA2370"/>
    <w:rsid w:val="00CA2B66"/>
    <w:rsid w:val="00CA36F5"/>
    <w:rsid w:val="00CA60BD"/>
    <w:rsid w:val="00CA748E"/>
    <w:rsid w:val="00CA7931"/>
    <w:rsid w:val="00CB05B5"/>
    <w:rsid w:val="00CB10BB"/>
    <w:rsid w:val="00CB12AD"/>
    <w:rsid w:val="00CB20A1"/>
    <w:rsid w:val="00CB3245"/>
    <w:rsid w:val="00CB3894"/>
    <w:rsid w:val="00CB3CB1"/>
    <w:rsid w:val="00CB3DC1"/>
    <w:rsid w:val="00CB45AA"/>
    <w:rsid w:val="00CB5459"/>
    <w:rsid w:val="00CB575A"/>
    <w:rsid w:val="00CB76B7"/>
    <w:rsid w:val="00CB7A74"/>
    <w:rsid w:val="00CC4D98"/>
    <w:rsid w:val="00CD1045"/>
    <w:rsid w:val="00CD1D79"/>
    <w:rsid w:val="00CD2CB3"/>
    <w:rsid w:val="00CD44D8"/>
    <w:rsid w:val="00CD5946"/>
    <w:rsid w:val="00CD69FD"/>
    <w:rsid w:val="00CD6C73"/>
    <w:rsid w:val="00CD7429"/>
    <w:rsid w:val="00CD780C"/>
    <w:rsid w:val="00CD7D54"/>
    <w:rsid w:val="00CD7E7E"/>
    <w:rsid w:val="00CE1429"/>
    <w:rsid w:val="00CE267A"/>
    <w:rsid w:val="00CE3B7B"/>
    <w:rsid w:val="00CE40D1"/>
    <w:rsid w:val="00CE4565"/>
    <w:rsid w:val="00CE648D"/>
    <w:rsid w:val="00CE6B97"/>
    <w:rsid w:val="00CE7792"/>
    <w:rsid w:val="00CF1E9A"/>
    <w:rsid w:val="00CF32D7"/>
    <w:rsid w:val="00CF3DA0"/>
    <w:rsid w:val="00CF4BD1"/>
    <w:rsid w:val="00CF5C9F"/>
    <w:rsid w:val="00CF611E"/>
    <w:rsid w:val="00CF67DA"/>
    <w:rsid w:val="00D008E0"/>
    <w:rsid w:val="00D01846"/>
    <w:rsid w:val="00D02F86"/>
    <w:rsid w:val="00D0330A"/>
    <w:rsid w:val="00D04739"/>
    <w:rsid w:val="00D065FE"/>
    <w:rsid w:val="00D07302"/>
    <w:rsid w:val="00D1181C"/>
    <w:rsid w:val="00D119B5"/>
    <w:rsid w:val="00D1419D"/>
    <w:rsid w:val="00D1477C"/>
    <w:rsid w:val="00D1686E"/>
    <w:rsid w:val="00D2045E"/>
    <w:rsid w:val="00D20D0D"/>
    <w:rsid w:val="00D21EE3"/>
    <w:rsid w:val="00D22CA3"/>
    <w:rsid w:val="00D24E0A"/>
    <w:rsid w:val="00D25218"/>
    <w:rsid w:val="00D26867"/>
    <w:rsid w:val="00D274C7"/>
    <w:rsid w:val="00D30F93"/>
    <w:rsid w:val="00D31A0E"/>
    <w:rsid w:val="00D32E0B"/>
    <w:rsid w:val="00D34749"/>
    <w:rsid w:val="00D34B5C"/>
    <w:rsid w:val="00D35143"/>
    <w:rsid w:val="00D379F4"/>
    <w:rsid w:val="00D406AD"/>
    <w:rsid w:val="00D41524"/>
    <w:rsid w:val="00D41615"/>
    <w:rsid w:val="00D41D4A"/>
    <w:rsid w:val="00D42F9A"/>
    <w:rsid w:val="00D432B0"/>
    <w:rsid w:val="00D43F22"/>
    <w:rsid w:val="00D44DDF"/>
    <w:rsid w:val="00D45CAA"/>
    <w:rsid w:val="00D47C80"/>
    <w:rsid w:val="00D50C0C"/>
    <w:rsid w:val="00D511EF"/>
    <w:rsid w:val="00D516E4"/>
    <w:rsid w:val="00D5362A"/>
    <w:rsid w:val="00D53CB6"/>
    <w:rsid w:val="00D53EF2"/>
    <w:rsid w:val="00D55619"/>
    <w:rsid w:val="00D568F0"/>
    <w:rsid w:val="00D57B26"/>
    <w:rsid w:val="00D60129"/>
    <w:rsid w:val="00D60CBD"/>
    <w:rsid w:val="00D611AD"/>
    <w:rsid w:val="00D61E38"/>
    <w:rsid w:val="00D638A1"/>
    <w:rsid w:val="00D64C5A"/>
    <w:rsid w:val="00D65336"/>
    <w:rsid w:val="00D66619"/>
    <w:rsid w:val="00D676C0"/>
    <w:rsid w:val="00D72BC0"/>
    <w:rsid w:val="00D761F3"/>
    <w:rsid w:val="00D76496"/>
    <w:rsid w:val="00D77B8B"/>
    <w:rsid w:val="00D800C2"/>
    <w:rsid w:val="00D806D1"/>
    <w:rsid w:val="00D815AF"/>
    <w:rsid w:val="00D8260B"/>
    <w:rsid w:val="00D8322E"/>
    <w:rsid w:val="00D83AA6"/>
    <w:rsid w:val="00D84647"/>
    <w:rsid w:val="00D84BCC"/>
    <w:rsid w:val="00D85E18"/>
    <w:rsid w:val="00D86BD9"/>
    <w:rsid w:val="00D87399"/>
    <w:rsid w:val="00D876D1"/>
    <w:rsid w:val="00D90528"/>
    <w:rsid w:val="00D9315D"/>
    <w:rsid w:val="00DA317D"/>
    <w:rsid w:val="00DA4423"/>
    <w:rsid w:val="00DA6BB1"/>
    <w:rsid w:val="00DA6EC5"/>
    <w:rsid w:val="00DA6FD9"/>
    <w:rsid w:val="00DB1A8C"/>
    <w:rsid w:val="00DB1F05"/>
    <w:rsid w:val="00DB37B6"/>
    <w:rsid w:val="00DB4629"/>
    <w:rsid w:val="00DB4C13"/>
    <w:rsid w:val="00DB5042"/>
    <w:rsid w:val="00DB6058"/>
    <w:rsid w:val="00DB6ACD"/>
    <w:rsid w:val="00DB768B"/>
    <w:rsid w:val="00DB7BE0"/>
    <w:rsid w:val="00DB7DAB"/>
    <w:rsid w:val="00DB7EFA"/>
    <w:rsid w:val="00DC3ABA"/>
    <w:rsid w:val="00DC5752"/>
    <w:rsid w:val="00DC5790"/>
    <w:rsid w:val="00DD05B4"/>
    <w:rsid w:val="00DD2900"/>
    <w:rsid w:val="00DD3EC4"/>
    <w:rsid w:val="00DD5F13"/>
    <w:rsid w:val="00DE02E6"/>
    <w:rsid w:val="00DE0E2F"/>
    <w:rsid w:val="00DE181C"/>
    <w:rsid w:val="00DE392E"/>
    <w:rsid w:val="00DF0CD7"/>
    <w:rsid w:val="00DF42AD"/>
    <w:rsid w:val="00DF4ED9"/>
    <w:rsid w:val="00DF6390"/>
    <w:rsid w:val="00DF7EC6"/>
    <w:rsid w:val="00E00979"/>
    <w:rsid w:val="00E00D93"/>
    <w:rsid w:val="00E02102"/>
    <w:rsid w:val="00E025E1"/>
    <w:rsid w:val="00E031FD"/>
    <w:rsid w:val="00E048E7"/>
    <w:rsid w:val="00E04C90"/>
    <w:rsid w:val="00E06298"/>
    <w:rsid w:val="00E07979"/>
    <w:rsid w:val="00E10E80"/>
    <w:rsid w:val="00E1302C"/>
    <w:rsid w:val="00E15043"/>
    <w:rsid w:val="00E1543C"/>
    <w:rsid w:val="00E15765"/>
    <w:rsid w:val="00E20199"/>
    <w:rsid w:val="00E2034D"/>
    <w:rsid w:val="00E21018"/>
    <w:rsid w:val="00E21B17"/>
    <w:rsid w:val="00E21F10"/>
    <w:rsid w:val="00E2402A"/>
    <w:rsid w:val="00E24582"/>
    <w:rsid w:val="00E24803"/>
    <w:rsid w:val="00E2645D"/>
    <w:rsid w:val="00E2743B"/>
    <w:rsid w:val="00E274CE"/>
    <w:rsid w:val="00E27805"/>
    <w:rsid w:val="00E306A8"/>
    <w:rsid w:val="00E32719"/>
    <w:rsid w:val="00E354BC"/>
    <w:rsid w:val="00E36D24"/>
    <w:rsid w:val="00E404E1"/>
    <w:rsid w:val="00E41802"/>
    <w:rsid w:val="00E43FAF"/>
    <w:rsid w:val="00E4421A"/>
    <w:rsid w:val="00E443C1"/>
    <w:rsid w:val="00E44D9D"/>
    <w:rsid w:val="00E44F1D"/>
    <w:rsid w:val="00E51EFD"/>
    <w:rsid w:val="00E524B5"/>
    <w:rsid w:val="00E52CDE"/>
    <w:rsid w:val="00E53194"/>
    <w:rsid w:val="00E534EF"/>
    <w:rsid w:val="00E551AC"/>
    <w:rsid w:val="00E56E2F"/>
    <w:rsid w:val="00E57307"/>
    <w:rsid w:val="00E57714"/>
    <w:rsid w:val="00E628AA"/>
    <w:rsid w:val="00E65A06"/>
    <w:rsid w:val="00E66700"/>
    <w:rsid w:val="00E6787E"/>
    <w:rsid w:val="00E67F3D"/>
    <w:rsid w:val="00E7091B"/>
    <w:rsid w:val="00E73215"/>
    <w:rsid w:val="00E75D2E"/>
    <w:rsid w:val="00E76471"/>
    <w:rsid w:val="00E80B4B"/>
    <w:rsid w:val="00E8178A"/>
    <w:rsid w:val="00E85E23"/>
    <w:rsid w:val="00E87224"/>
    <w:rsid w:val="00E873D7"/>
    <w:rsid w:val="00E87B51"/>
    <w:rsid w:val="00E90AB9"/>
    <w:rsid w:val="00E91A13"/>
    <w:rsid w:val="00E92785"/>
    <w:rsid w:val="00E93458"/>
    <w:rsid w:val="00E96FAA"/>
    <w:rsid w:val="00EA0098"/>
    <w:rsid w:val="00EA022D"/>
    <w:rsid w:val="00EA1440"/>
    <w:rsid w:val="00EA1A9C"/>
    <w:rsid w:val="00EA5198"/>
    <w:rsid w:val="00EA5433"/>
    <w:rsid w:val="00EA722E"/>
    <w:rsid w:val="00EA73DB"/>
    <w:rsid w:val="00EB2163"/>
    <w:rsid w:val="00EB2FE7"/>
    <w:rsid w:val="00EB4068"/>
    <w:rsid w:val="00EB4E32"/>
    <w:rsid w:val="00EB5490"/>
    <w:rsid w:val="00EB5735"/>
    <w:rsid w:val="00EC1945"/>
    <w:rsid w:val="00EC3005"/>
    <w:rsid w:val="00EC3494"/>
    <w:rsid w:val="00EC3BAE"/>
    <w:rsid w:val="00EC5F8A"/>
    <w:rsid w:val="00EC7194"/>
    <w:rsid w:val="00ED1138"/>
    <w:rsid w:val="00ED21D5"/>
    <w:rsid w:val="00ED318C"/>
    <w:rsid w:val="00ED5C84"/>
    <w:rsid w:val="00ED6002"/>
    <w:rsid w:val="00ED7620"/>
    <w:rsid w:val="00ED78EB"/>
    <w:rsid w:val="00EE1C9D"/>
    <w:rsid w:val="00EE3135"/>
    <w:rsid w:val="00EE54DC"/>
    <w:rsid w:val="00EE5DD5"/>
    <w:rsid w:val="00EE5E4A"/>
    <w:rsid w:val="00EE64CE"/>
    <w:rsid w:val="00EF130C"/>
    <w:rsid w:val="00EF13D2"/>
    <w:rsid w:val="00EF227B"/>
    <w:rsid w:val="00EF3C77"/>
    <w:rsid w:val="00EF3EC3"/>
    <w:rsid w:val="00EF3FFB"/>
    <w:rsid w:val="00EF44B7"/>
    <w:rsid w:val="00EF6051"/>
    <w:rsid w:val="00EF6684"/>
    <w:rsid w:val="00EF79CB"/>
    <w:rsid w:val="00F0051C"/>
    <w:rsid w:val="00F01B3D"/>
    <w:rsid w:val="00F01DF7"/>
    <w:rsid w:val="00F02669"/>
    <w:rsid w:val="00F03A4D"/>
    <w:rsid w:val="00F03D68"/>
    <w:rsid w:val="00F04142"/>
    <w:rsid w:val="00F04CDE"/>
    <w:rsid w:val="00F05521"/>
    <w:rsid w:val="00F05D12"/>
    <w:rsid w:val="00F05EBC"/>
    <w:rsid w:val="00F05EC8"/>
    <w:rsid w:val="00F063AE"/>
    <w:rsid w:val="00F07A47"/>
    <w:rsid w:val="00F106E4"/>
    <w:rsid w:val="00F10E6B"/>
    <w:rsid w:val="00F1165B"/>
    <w:rsid w:val="00F11E01"/>
    <w:rsid w:val="00F11FA5"/>
    <w:rsid w:val="00F13E5D"/>
    <w:rsid w:val="00F176F5"/>
    <w:rsid w:val="00F17F4E"/>
    <w:rsid w:val="00F2140D"/>
    <w:rsid w:val="00F21500"/>
    <w:rsid w:val="00F2354E"/>
    <w:rsid w:val="00F23672"/>
    <w:rsid w:val="00F25F97"/>
    <w:rsid w:val="00F2634A"/>
    <w:rsid w:val="00F268CE"/>
    <w:rsid w:val="00F274C0"/>
    <w:rsid w:val="00F275C5"/>
    <w:rsid w:val="00F27A98"/>
    <w:rsid w:val="00F314DC"/>
    <w:rsid w:val="00F3231F"/>
    <w:rsid w:val="00F3252C"/>
    <w:rsid w:val="00F32A40"/>
    <w:rsid w:val="00F33515"/>
    <w:rsid w:val="00F33DD0"/>
    <w:rsid w:val="00F4082E"/>
    <w:rsid w:val="00F42311"/>
    <w:rsid w:val="00F432A3"/>
    <w:rsid w:val="00F44D5F"/>
    <w:rsid w:val="00F45691"/>
    <w:rsid w:val="00F46468"/>
    <w:rsid w:val="00F50048"/>
    <w:rsid w:val="00F50E74"/>
    <w:rsid w:val="00F51D35"/>
    <w:rsid w:val="00F55ED0"/>
    <w:rsid w:val="00F56D2A"/>
    <w:rsid w:val="00F60D40"/>
    <w:rsid w:val="00F61025"/>
    <w:rsid w:val="00F63664"/>
    <w:rsid w:val="00F63DC5"/>
    <w:rsid w:val="00F64A6A"/>
    <w:rsid w:val="00F663CA"/>
    <w:rsid w:val="00F66703"/>
    <w:rsid w:val="00F66F33"/>
    <w:rsid w:val="00F676CC"/>
    <w:rsid w:val="00F67728"/>
    <w:rsid w:val="00F71465"/>
    <w:rsid w:val="00F73E9A"/>
    <w:rsid w:val="00F74256"/>
    <w:rsid w:val="00F747C6"/>
    <w:rsid w:val="00F77A16"/>
    <w:rsid w:val="00F80076"/>
    <w:rsid w:val="00F80C6D"/>
    <w:rsid w:val="00F80F81"/>
    <w:rsid w:val="00F834E0"/>
    <w:rsid w:val="00F836C1"/>
    <w:rsid w:val="00F84C62"/>
    <w:rsid w:val="00F85924"/>
    <w:rsid w:val="00F870F0"/>
    <w:rsid w:val="00F905F8"/>
    <w:rsid w:val="00F91E7B"/>
    <w:rsid w:val="00F92896"/>
    <w:rsid w:val="00F966CB"/>
    <w:rsid w:val="00FA015D"/>
    <w:rsid w:val="00FA0E3D"/>
    <w:rsid w:val="00FA1322"/>
    <w:rsid w:val="00FA1D35"/>
    <w:rsid w:val="00FA3236"/>
    <w:rsid w:val="00FA38F2"/>
    <w:rsid w:val="00FA47F3"/>
    <w:rsid w:val="00FA6FA4"/>
    <w:rsid w:val="00FB2761"/>
    <w:rsid w:val="00FB2C5E"/>
    <w:rsid w:val="00FB3AFE"/>
    <w:rsid w:val="00FB475B"/>
    <w:rsid w:val="00FB4950"/>
    <w:rsid w:val="00FB7009"/>
    <w:rsid w:val="00FC05FF"/>
    <w:rsid w:val="00FC0C88"/>
    <w:rsid w:val="00FC1A02"/>
    <w:rsid w:val="00FC1BCF"/>
    <w:rsid w:val="00FC30FF"/>
    <w:rsid w:val="00FC49AE"/>
    <w:rsid w:val="00FC5E48"/>
    <w:rsid w:val="00FD0158"/>
    <w:rsid w:val="00FD05CB"/>
    <w:rsid w:val="00FD0976"/>
    <w:rsid w:val="00FD0D1F"/>
    <w:rsid w:val="00FD1767"/>
    <w:rsid w:val="00FD29AC"/>
    <w:rsid w:val="00FD5FA2"/>
    <w:rsid w:val="00FD5FBE"/>
    <w:rsid w:val="00FD6CE2"/>
    <w:rsid w:val="00FD7204"/>
    <w:rsid w:val="00FE2E06"/>
    <w:rsid w:val="00FE30D3"/>
    <w:rsid w:val="00FE314C"/>
    <w:rsid w:val="00FE3C57"/>
    <w:rsid w:val="00FE428A"/>
    <w:rsid w:val="00FE43D0"/>
    <w:rsid w:val="00FE4AE8"/>
    <w:rsid w:val="00FE5546"/>
    <w:rsid w:val="00FE5F73"/>
    <w:rsid w:val="00FF09E7"/>
    <w:rsid w:val="00FF2260"/>
    <w:rsid w:val="00FF27A9"/>
    <w:rsid w:val="00FF3CF0"/>
    <w:rsid w:val="00FF539E"/>
    <w:rsid w:val="00FF5C7E"/>
    <w:rsid w:val="00FF5F26"/>
    <w:rsid w:val="00FF73FA"/>
    <w:rsid w:val="00FF7C73"/>
    <w:rsid w:val="039F5D43"/>
    <w:rsid w:val="071D1738"/>
    <w:rsid w:val="0B27139C"/>
    <w:rsid w:val="104932DC"/>
    <w:rsid w:val="10952019"/>
    <w:rsid w:val="16EF0028"/>
    <w:rsid w:val="1B46562B"/>
    <w:rsid w:val="1B5F7C8C"/>
    <w:rsid w:val="1BC06475"/>
    <w:rsid w:val="1CB70678"/>
    <w:rsid w:val="206D6763"/>
    <w:rsid w:val="21256792"/>
    <w:rsid w:val="220D4909"/>
    <w:rsid w:val="23A83F2E"/>
    <w:rsid w:val="24E84669"/>
    <w:rsid w:val="277343F0"/>
    <w:rsid w:val="27922C45"/>
    <w:rsid w:val="2A3B0F74"/>
    <w:rsid w:val="2AEA1C1A"/>
    <w:rsid w:val="2BFB6414"/>
    <w:rsid w:val="33131FDA"/>
    <w:rsid w:val="351450DD"/>
    <w:rsid w:val="36D75BD2"/>
    <w:rsid w:val="37F35DBA"/>
    <w:rsid w:val="3C6F5DB3"/>
    <w:rsid w:val="3DA47CD1"/>
    <w:rsid w:val="459C1673"/>
    <w:rsid w:val="49656156"/>
    <w:rsid w:val="4C87473D"/>
    <w:rsid w:val="4D461D49"/>
    <w:rsid w:val="4D9D1174"/>
    <w:rsid w:val="4FE447B9"/>
    <w:rsid w:val="555C786B"/>
    <w:rsid w:val="56005669"/>
    <w:rsid w:val="5B047EF2"/>
    <w:rsid w:val="5F35482A"/>
    <w:rsid w:val="60604AFF"/>
    <w:rsid w:val="60837A45"/>
    <w:rsid w:val="60C40508"/>
    <w:rsid w:val="64FA3361"/>
    <w:rsid w:val="65F94113"/>
    <w:rsid w:val="69E1387C"/>
    <w:rsid w:val="6D437792"/>
    <w:rsid w:val="70972E4D"/>
    <w:rsid w:val="720811D7"/>
    <w:rsid w:val="787875D9"/>
    <w:rsid w:val="7AF16BD4"/>
    <w:rsid w:val="7CE40EF3"/>
    <w:rsid w:val="7F70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1"/>
    <w:semiHidden/>
    <w:unhideWhenUsed/>
    <w:qFormat/>
    <w:uiPriority w:val="99"/>
    <w:rPr>
      <w:rFonts w:ascii="宋体" w:eastAsia="宋体"/>
      <w:sz w:val="18"/>
      <w:szCs w:val="18"/>
    </w:rPr>
  </w:style>
  <w:style w:type="paragraph" w:styleId="6">
    <w:name w:val="Balloon Text"/>
    <w:basedOn w:val="1"/>
    <w:link w:val="20"/>
    <w:semiHidden/>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标题 1 字符"/>
    <w:basedOn w:val="13"/>
    <w:link w:val="2"/>
    <w:qFormat/>
    <w:uiPriority w:val="9"/>
    <w:rPr>
      <w:b/>
      <w:bCs/>
      <w:kern w:val="44"/>
      <w:sz w:val="44"/>
      <w:szCs w:val="44"/>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0">
    <w:name w:val="批注框文本 字符"/>
    <w:basedOn w:val="13"/>
    <w:link w:val="6"/>
    <w:semiHidden/>
    <w:qFormat/>
    <w:uiPriority w:val="99"/>
    <w:rPr>
      <w:sz w:val="18"/>
      <w:szCs w:val="18"/>
    </w:rPr>
  </w:style>
  <w:style w:type="character" w:customStyle="1" w:styleId="21">
    <w:name w:val="文档结构图 字符"/>
    <w:basedOn w:val="13"/>
    <w:link w:val="5"/>
    <w:semiHidden/>
    <w:qFormat/>
    <w:uiPriority w:val="99"/>
    <w:rPr>
      <w:rFonts w:ascii="宋体" w:eastAsia="宋体"/>
      <w:sz w:val="18"/>
      <w:szCs w:val="18"/>
    </w:rPr>
  </w:style>
  <w:style w:type="paragraph" w:customStyle="1" w:styleId="22">
    <w:name w:val="一级条标题"/>
    <w:next w:val="2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8F475-7E48-4931-B594-DCFEFAAFB7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1429</Words>
  <Characters>8148</Characters>
  <Lines>67</Lines>
  <Paragraphs>19</Paragraphs>
  <TotalTime>2</TotalTime>
  <ScaleCrop>false</ScaleCrop>
  <LinksUpToDate>false</LinksUpToDate>
  <CharactersWithSpaces>9558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2020-07-08T05:29:00Z</dcterms:created>
  <dc:creator>0048</dc:creator>
  <cp:lastModifiedBy>省防御技术中心文秘(文秘)</cp:lastModifiedBy>
  <cp:lastPrinted>2020-12-02T09:23:00Z</cp:lastPrinted>
  <dcterms:modified xsi:type="dcterms:W3CDTF">2021-10-08T03:43:51Z</dcterms:modified>
  <cp:revision>501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3E533C55448D42DFB624F8CB4B172321</vt:lpwstr>
  </property>
</Properties>
</file>