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44"/>
          <w:szCs w:val="4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44"/>
          <w:szCs w:val="4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44"/>
          <w:szCs w:val="4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44"/>
          <w:szCs w:val="4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44"/>
          <w:szCs w:val="44"/>
          <w:lang w:eastAsia="zh-CN"/>
        </w:rPr>
      </w:pPr>
      <w:r>
        <w:rPr>
          <w:rFonts w:hint="eastAsia"/>
          <w:sz w:val="44"/>
          <w:szCs w:val="44"/>
          <w:lang w:eastAsia="zh-CN"/>
        </w:rPr>
        <w:t>湖南省地方标准</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52"/>
          <w:szCs w:val="52"/>
          <w:lang w:eastAsia="zh-CN"/>
        </w:rPr>
      </w:pPr>
      <w:r>
        <w:rPr>
          <w:rFonts w:hint="eastAsia"/>
          <w:sz w:val="52"/>
          <w:szCs w:val="52"/>
          <w:lang w:eastAsia="zh-CN"/>
        </w:rPr>
        <w:t>《基于大气电场变化的雷电预警</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52"/>
          <w:szCs w:val="52"/>
          <w:lang w:eastAsia="zh-CN"/>
        </w:rPr>
      </w:pPr>
      <w:r>
        <w:rPr>
          <w:rFonts w:hint="eastAsia"/>
          <w:sz w:val="52"/>
          <w:szCs w:val="52"/>
          <w:lang w:eastAsia="zh-CN"/>
        </w:rPr>
        <w:t>技术要求》</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44"/>
          <w:szCs w:val="4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52"/>
          <w:szCs w:val="52"/>
          <w:lang w:eastAsia="zh-CN"/>
        </w:rPr>
      </w:pPr>
      <w:r>
        <w:rPr>
          <w:rFonts w:hint="eastAsia"/>
          <w:sz w:val="72"/>
          <w:szCs w:val="72"/>
          <w:lang w:eastAsia="zh-CN"/>
        </w:rPr>
        <w:t>编制说明</w:t>
      </w:r>
    </w:p>
    <w:p>
      <w:pPr>
        <w:pStyle w:val="2"/>
        <w:rPr>
          <w:rFonts w:hint="eastAsia"/>
          <w:sz w:val="52"/>
          <w:szCs w:val="52"/>
          <w:lang w:eastAsia="zh-CN"/>
        </w:rPr>
      </w:pPr>
    </w:p>
    <w:p>
      <w:pPr>
        <w:pStyle w:val="2"/>
        <w:rPr>
          <w:rFonts w:hint="eastAsia"/>
          <w:sz w:val="52"/>
          <w:szCs w:val="52"/>
          <w:lang w:eastAsia="zh-CN"/>
        </w:rPr>
      </w:pPr>
    </w:p>
    <w:p>
      <w:pPr>
        <w:pStyle w:val="2"/>
        <w:rPr>
          <w:rFonts w:hint="eastAsia"/>
          <w:sz w:val="52"/>
          <w:szCs w:val="52"/>
          <w:lang w:eastAsia="zh-CN"/>
        </w:rPr>
      </w:pPr>
    </w:p>
    <w:p>
      <w:pPr>
        <w:pStyle w:val="2"/>
        <w:rPr>
          <w:rFonts w:hint="eastAsia"/>
          <w:sz w:val="52"/>
          <w:szCs w:val="52"/>
          <w:lang w:eastAsia="zh-CN"/>
        </w:rPr>
      </w:pPr>
    </w:p>
    <w:p>
      <w:pPr>
        <w:pStyle w:val="2"/>
        <w:rPr>
          <w:rFonts w:hint="eastAsia"/>
          <w:sz w:val="52"/>
          <w:szCs w:val="52"/>
          <w:lang w:eastAsia="zh-CN"/>
        </w:rPr>
      </w:pPr>
    </w:p>
    <w:p>
      <w:pPr>
        <w:pStyle w:val="2"/>
        <w:rPr>
          <w:rFonts w:hint="eastAsia"/>
          <w:sz w:val="52"/>
          <w:szCs w:val="52"/>
          <w:lang w:eastAsia="zh-CN"/>
        </w:rPr>
      </w:pPr>
    </w:p>
    <w:p>
      <w:pPr>
        <w:pStyle w:val="2"/>
        <w:rPr>
          <w:rFonts w:hint="eastAsia"/>
          <w:sz w:val="52"/>
          <w:szCs w:val="52"/>
          <w:lang w:eastAsia="zh-CN"/>
        </w:rPr>
      </w:pPr>
    </w:p>
    <w:p>
      <w:pPr>
        <w:pStyle w:val="2"/>
        <w:jc w:val="center"/>
        <w:rPr>
          <w:rFonts w:hint="eastAsia"/>
          <w:sz w:val="44"/>
          <w:szCs w:val="44"/>
          <w:lang w:eastAsia="zh-CN"/>
        </w:rPr>
      </w:pPr>
      <w:r>
        <w:rPr>
          <w:rFonts w:hint="eastAsia"/>
          <w:sz w:val="44"/>
          <w:szCs w:val="44"/>
          <w:lang w:eastAsia="zh-CN"/>
        </w:rPr>
        <w:t>湖南省气象灾害防御技术中心</w:t>
      </w:r>
    </w:p>
    <w:p>
      <w:pPr>
        <w:pStyle w:val="2"/>
        <w:jc w:val="center"/>
        <w:rPr>
          <w:rFonts w:hint="default"/>
          <w:sz w:val="44"/>
          <w:szCs w:val="44"/>
          <w:lang w:val="en-US" w:eastAsia="zh-CN"/>
        </w:rPr>
      </w:pPr>
      <w:r>
        <w:rPr>
          <w:rFonts w:hint="eastAsia"/>
          <w:sz w:val="44"/>
          <w:szCs w:val="44"/>
          <w:lang w:val="en-US" w:eastAsia="zh-CN"/>
        </w:rPr>
        <w:t>2021年8月</w:t>
      </w:r>
    </w:p>
    <w:p>
      <w:pPr>
        <w:pStyle w:val="2"/>
        <w:rPr>
          <w:rFonts w:hint="eastAsia"/>
          <w:sz w:val="52"/>
          <w:szCs w:val="52"/>
          <w:lang w:eastAsia="zh-CN"/>
        </w:rPr>
        <w:sectPr>
          <w:pgSz w:w="11906" w:h="16838"/>
          <w:pgMar w:top="1440" w:right="1800" w:bottom="1440" w:left="1800" w:header="851" w:footer="992" w:gutter="0"/>
          <w:pgNumType w:fmt="decimal" w:start="1"/>
          <w:cols w:space="425" w:num="1"/>
          <w:docGrid w:type="lines" w:linePitch="312" w:charSpace="0"/>
        </w:sectPr>
      </w:pPr>
    </w:p>
    <w:p>
      <w:pPr>
        <w:pStyle w:val="2"/>
        <w:rPr>
          <w:rFonts w:hint="eastAsia"/>
          <w:sz w:val="52"/>
          <w:szCs w:val="52"/>
          <w:lang w:eastAsia="zh-CN"/>
        </w:rPr>
      </w:pPr>
    </w:p>
    <w:sdt>
      <w:sdtPr>
        <w:rPr>
          <w:rFonts w:ascii="宋体" w:hAnsi="宋体" w:eastAsia="宋体" w:cs="Times New Roman"/>
          <w:kern w:val="2"/>
          <w:sz w:val="21"/>
          <w:szCs w:val="24"/>
          <w:lang w:val="en-US" w:eastAsia="zh-CN" w:bidi="ar-SA"/>
        </w:rPr>
        <w:id w:val="147476012"/>
        <w15:color w:val="DBDBDB"/>
        <w:docPartObj>
          <w:docPartGallery w:val="Table of Contents"/>
          <w:docPartUnique/>
        </w:docPartObj>
      </w:sdtPr>
      <w:sdtContent>
        <w:p>
          <w:pPr>
            <w:spacing w:before="0" w:beforeLines="0" w:after="0" w:afterLines="0" w:line="240" w:lineRule="auto"/>
            <w:ind w:left="0" w:leftChars="0" w:right="0" w:rightChars="0" w:firstLine="0" w:firstLineChars="0"/>
            <w:jc w:val="center"/>
          </w:pPr>
          <w:bookmarkStart w:id="0" w:name="_Toc19575"/>
          <w:r>
            <w:rPr>
              <w:rFonts w:ascii="宋体" w:hAnsi="宋体" w:eastAsia="宋体"/>
              <w:sz w:val="32"/>
              <w:szCs w:val="32"/>
            </w:rPr>
            <w:t>目</w:t>
          </w:r>
          <w:r>
            <w:rPr>
              <w:rFonts w:hint="eastAsia" w:ascii="宋体" w:hAnsi="宋体"/>
              <w:sz w:val="32"/>
              <w:szCs w:val="32"/>
              <w:lang w:val="en-US" w:eastAsia="zh-CN"/>
            </w:rPr>
            <w:t xml:space="preserve">  </w:t>
          </w:r>
          <w:r>
            <w:rPr>
              <w:rFonts w:ascii="宋体" w:hAnsi="宋体" w:eastAsia="宋体"/>
              <w:sz w:val="32"/>
              <w:szCs w:val="32"/>
            </w:rPr>
            <w:t>录</w:t>
          </w:r>
        </w:p>
        <w:p>
          <w:pPr>
            <w:pStyle w:val="12"/>
            <w:tabs>
              <w:tab w:val="right" w:leader="dot" w:pos="8306"/>
            </w:tabs>
          </w:pPr>
          <w:r>
            <w:fldChar w:fldCharType="begin"/>
          </w:r>
          <w:r>
            <w:instrText xml:space="preserve">TOC \o "1-3" \h \u </w:instrText>
          </w:r>
          <w:r>
            <w:fldChar w:fldCharType="separate"/>
          </w:r>
          <w:r>
            <w:fldChar w:fldCharType="begin"/>
          </w:r>
          <w:r>
            <w:instrText xml:space="preserve"> HYPERLINK \l _Toc29700 </w:instrText>
          </w:r>
          <w:r>
            <w:fldChar w:fldCharType="separate"/>
          </w:r>
          <w:r>
            <w:rPr>
              <w:rFonts w:hint="eastAsia"/>
              <w:lang w:eastAsia="zh-CN"/>
            </w:rPr>
            <w:t>一、工作简况</w:t>
          </w:r>
          <w:r>
            <w:tab/>
          </w:r>
          <w:r>
            <w:fldChar w:fldCharType="begin"/>
          </w:r>
          <w:r>
            <w:instrText xml:space="preserve"> PAGEREF _Toc29700 \h </w:instrText>
          </w:r>
          <w:r>
            <w:fldChar w:fldCharType="separate"/>
          </w:r>
          <w:r>
            <w:t>1</w:t>
          </w:r>
          <w:r>
            <w:fldChar w:fldCharType="end"/>
          </w:r>
          <w:r>
            <w:fldChar w:fldCharType="end"/>
          </w:r>
        </w:p>
        <w:p>
          <w:pPr>
            <w:pStyle w:val="13"/>
            <w:tabs>
              <w:tab w:val="right" w:leader="dot" w:pos="8306"/>
            </w:tabs>
          </w:pPr>
          <w:r>
            <w:fldChar w:fldCharType="begin"/>
          </w:r>
          <w:r>
            <w:instrText xml:space="preserve"> HYPERLINK \l _Toc15349 </w:instrText>
          </w:r>
          <w:r>
            <w:fldChar w:fldCharType="separate"/>
          </w:r>
          <w:r>
            <w:rPr>
              <w:rFonts w:hint="eastAsia"/>
              <w:lang w:val="en-US" w:eastAsia="zh-CN"/>
            </w:rPr>
            <w:t>1.任务来源</w:t>
          </w:r>
          <w:r>
            <w:tab/>
          </w:r>
          <w:r>
            <w:fldChar w:fldCharType="begin"/>
          </w:r>
          <w:r>
            <w:instrText xml:space="preserve"> PAGEREF _Toc15349 \h </w:instrText>
          </w:r>
          <w:r>
            <w:fldChar w:fldCharType="separate"/>
          </w:r>
          <w:r>
            <w:t>1</w:t>
          </w:r>
          <w:r>
            <w:fldChar w:fldCharType="end"/>
          </w:r>
          <w:r>
            <w:fldChar w:fldCharType="end"/>
          </w:r>
          <w:bookmarkStart w:id="41" w:name="_GoBack"/>
          <w:bookmarkEnd w:id="41"/>
        </w:p>
        <w:p>
          <w:pPr>
            <w:pStyle w:val="13"/>
            <w:tabs>
              <w:tab w:val="right" w:leader="dot" w:pos="8306"/>
            </w:tabs>
          </w:pPr>
          <w:r>
            <w:fldChar w:fldCharType="begin"/>
          </w:r>
          <w:r>
            <w:instrText xml:space="preserve"> HYPERLINK \l _Toc6272 </w:instrText>
          </w:r>
          <w:r>
            <w:fldChar w:fldCharType="separate"/>
          </w:r>
          <w:r>
            <w:rPr>
              <w:rFonts w:hint="eastAsia"/>
              <w:lang w:val="en-US" w:eastAsia="zh-CN"/>
            </w:rPr>
            <w:t>2.协作单位</w:t>
          </w:r>
          <w:r>
            <w:tab/>
          </w:r>
          <w:r>
            <w:fldChar w:fldCharType="begin"/>
          </w:r>
          <w:r>
            <w:instrText xml:space="preserve"> PAGEREF _Toc6272 \h </w:instrText>
          </w:r>
          <w:r>
            <w:fldChar w:fldCharType="separate"/>
          </w:r>
          <w:r>
            <w:t>1</w:t>
          </w:r>
          <w:r>
            <w:fldChar w:fldCharType="end"/>
          </w:r>
          <w:r>
            <w:fldChar w:fldCharType="end"/>
          </w:r>
        </w:p>
        <w:p>
          <w:pPr>
            <w:pStyle w:val="13"/>
            <w:tabs>
              <w:tab w:val="right" w:leader="dot" w:pos="8306"/>
            </w:tabs>
          </w:pPr>
          <w:r>
            <w:fldChar w:fldCharType="begin"/>
          </w:r>
          <w:r>
            <w:instrText xml:space="preserve"> HYPERLINK \l _Toc31351 </w:instrText>
          </w:r>
          <w:r>
            <w:fldChar w:fldCharType="separate"/>
          </w:r>
          <w:r>
            <w:rPr>
              <w:rFonts w:hint="eastAsia"/>
              <w:lang w:val="en-US" w:eastAsia="zh-CN"/>
            </w:rPr>
            <w:t>3.主要工作过程</w:t>
          </w:r>
          <w:r>
            <w:tab/>
          </w:r>
          <w:r>
            <w:fldChar w:fldCharType="begin"/>
          </w:r>
          <w:r>
            <w:instrText xml:space="preserve"> PAGEREF _Toc31351 \h </w:instrText>
          </w:r>
          <w:r>
            <w:fldChar w:fldCharType="separate"/>
          </w:r>
          <w:r>
            <w:t>1</w:t>
          </w:r>
          <w:r>
            <w:fldChar w:fldCharType="end"/>
          </w:r>
          <w:r>
            <w:fldChar w:fldCharType="end"/>
          </w:r>
        </w:p>
        <w:p>
          <w:pPr>
            <w:pStyle w:val="13"/>
            <w:tabs>
              <w:tab w:val="right" w:leader="dot" w:pos="8306"/>
            </w:tabs>
          </w:pPr>
          <w:r>
            <w:fldChar w:fldCharType="begin"/>
          </w:r>
          <w:r>
            <w:instrText xml:space="preserve"> HYPERLINK \l _Toc28605 </w:instrText>
          </w:r>
          <w:r>
            <w:fldChar w:fldCharType="separate"/>
          </w:r>
          <w:r>
            <w:rPr>
              <w:rFonts w:hint="eastAsia"/>
              <w:lang w:val="en-US" w:eastAsia="zh-CN"/>
            </w:rPr>
            <w:t>4.标准起草人工作</w:t>
          </w:r>
          <w:r>
            <w:tab/>
          </w:r>
          <w:r>
            <w:fldChar w:fldCharType="begin"/>
          </w:r>
          <w:r>
            <w:instrText xml:space="preserve"> PAGEREF _Toc28605 \h </w:instrText>
          </w:r>
          <w:r>
            <w:fldChar w:fldCharType="separate"/>
          </w:r>
          <w:r>
            <w:t>2</w:t>
          </w:r>
          <w:r>
            <w:fldChar w:fldCharType="end"/>
          </w:r>
          <w:r>
            <w:fldChar w:fldCharType="end"/>
          </w:r>
        </w:p>
        <w:p>
          <w:pPr>
            <w:pStyle w:val="12"/>
            <w:tabs>
              <w:tab w:val="right" w:leader="dot" w:pos="8306"/>
            </w:tabs>
          </w:pPr>
          <w:r>
            <w:fldChar w:fldCharType="begin"/>
          </w:r>
          <w:r>
            <w:instrText xml:space="preserve"> HYPERLINK \l _Toc30880 </w:instrText>
          </w:r>
          <w:r>
            <w:fldChar w:fldCharType="separate"/>
          </w:r>
          <w:r>
            <w:rPr>
              <w:rFonts w:hint="eastAsia"/>
              <w:lang w:val="en-US" w:eastAsia="zh-CN"/>
            </w:rPr>
            <w:t>二、标准编制原则和确定标准主要内容</w:t>
          </w:r>
          <w:r>
            <w:tab/>
          </w:r>
          <w:r>
            <w:fldChar w:fldCharType="begin"/>
          </w:r>
          <w:r>
            <w:instrText xml:space="preserve"> PAGEREF _Toc30880 \h </w:instrText>
          </w:r>
          <w:r>
            <w:fldChar w:fldCharType="separate"/>
          </w:r>
          <w:r>
            <w:t>3</w:t>
          </w:r>
          <w:r>
            <w:fldChar w:fldCharType="end"/>
          </w:r>
          <w:r>
            <w:fldChar w:fldCharType="end"/>
          </w:r>
        </w:p>
        <w:p>
          <w:pPr>
            <w:pStyle w:val="13"/>
            <w:tabs>
              <w:tab w:val="right" w:leader="dot" w:pos="8306"/>
            </w:tabs>
          </w:pPr>
          <w:r>
            <w:fldChar w:fldCharType="begin"/>
          </w:r>
          <w:r>
            <w:instrText xml:space="preserve"> HYPERLINK \l _Toc13637 </w:instrText>
          </w:r>
          <w:r>
            <w:fldChar w:fldCharType="separate"/>
          </w:r>
          <w:r>
            <w:rPr>
              <w:rFonts w:hint="eastAsia"/>
              <w:lang w:val="en-US" w:eastAsia="zh-CN"/>
            </w:rPr>
            <w:t>1、术语的定义</w:t>
          </w:r>
          <w:r>
            <w:tab/>
          </w:r>
          <w:r>
            <w:fldChar w:fldCharType="begin"/>
          </w:r>
          <w:r>
            <w:instrText xml:space="preserve"> PAGEREF _Toc13637 \h </w:instrText>
          </w:r>
          <w:r>
            <w:fldChar w:fldCharType="separate"/>
          </w:r>
          <w:r>
            <w:t>3</w:t>
          </w:r>
          <w:r>
            <w:fldChar w:fldCharType="end"/>
          </w:r>
          <w:r>
            <w:fldChar w:fldCharType="end"/>
          </w:r>
        </w:p>
        <w:p>
          <w:pPr>
            <w:pStyle w:val="13"/>
            <w:tabs>
              <w:tab w:val="right" w:leader="dot" w:pos="8306"/>
            </w:tabs>
          </w:pPr>
          <w:r>
            <w:fldChar w:fldCharType="begin"/>
          </w:r>
          <w:r>
            <w:instrText xml:space="preserve"> HYPERLINK \l _Toc1304 </w:instrText>
          </w:r>
          <w:r>
            <w:fldChar w:fldCharType="separate"/>
          </w:r>
          <w:r>
            <w:rPr>
              <w:rFonts w:hint="eastAsia"/>
              <w:lang w:val="en-US" w:eastAsia="zh-CN"/>
            </w:rPr>
            <w:t>2、设备通用参数要求</w:t>
          </w:r>
          <w:r>
            <w:tab/>
          </w:r>
          <w:r>
            <w:fldChar w:fldCharType="begin"/>
          </w:r>
          <w:r>
            <w:instrText xml:space="preserve"> PAGEREF _Toc1304 \h </w:instrText>
          </w:r>
          <w:r>
            <w:fldChar w:fldCharType="separate"/>
          </w:r>
          <w:r>
            <w:t>4</w:t>
          </w:r>
          <w:r>
            <w:fldChar w:fldCharType="end"/>
          </w:r>
          <w:r>
            <w:fldChar w:fldCharType="end"/>
          </w:r>
        </w:p>
        <w:p>
          <w:pPr>
            <w:pStyle w:val="13"/>
            <w:tabs>
              <w:tab w:val="right" w:leader="dot" w:pos="8306"/>
            </w:tabs>
          </w:pPr>
          <w:r>
            <w:fldChar w:fldCharType="begin"/>
          </w:r>
          <w:r>
            <w:instrText xml:space="preserve"> HYPERLINK \l _Toc8520 </w:instrText>
          </w:r>
          <w:r>
            <w:fldChar w:fldCharType="separate"/>
          </w:r>
          <w:r>
            <w:rPr>
              <w:rFonts w:hint="eastAsia"/>
              <w:lang w:val="en-US" w:eastAsia="zh-CN"/>
            </w:rPr>
            <w:t>3、预警各项参数要求</w:t>
          </w:r>
          <w:r>
            <w:tab/>
          </w:r>
          <w:r>
            <w:fldChar w:fldCharType="begin"/>
          </w:r>
          <w:r>
            <w:instrText xml:space="preserve"> PAGEREF _Toc8520 \h </w:instrText>
          </w:r>
          <w:r>
            <w:fldChar w:fldCharType="separate"/>
          </w:r>
          <w:r>
            <w:t>5</w:t>
          </w:r>
          <w:r>
            <w:fldChar w:fldCharType="end"/>
          </w:r>
          <w:r>
            <w:fldChar w:fldCharType="end"/>
          </w:r>
        </w:p>
        <w:p>
          <w:pPr>
            <w:pStyle w:val="9"/>
            <w:tabs>
              <w:tab w:val="right" w:leader="dot" w:pos="8306"/>
            </w:tabs>
          </w:pPr>
          <w:r>
            <w:fldChar w:fldCharType="begin"/>
          </w:r>
          <w:r>
            <w:instrText xml:space="preserve"> HYPERLINK \l _Toc4846 </w:instrText>
          </w:r>
          <w:r>
            <w:fldChar w:fldCharType="separate"/>
          </w:r>
          <w:r>
            <w:rPr>
              <w:rFonts w:hint="eastAsia"/>
              <w:lang w:val="en-US" w:eastAsia="zh-CN"/>
            </w:rPr>
            <w:t>（1）大气电场值与雷电的对应关系</w:t>
          </w:r>
          <w:r>
            <w:tab/>
          </w:r>
          <w:r>
            <w:fldChar w:fldCharType="begin"/>
          </w:r>
          <w:r>
            <w:instrText xml:space="preserve"> PAGEREF _Toc4846 \h </w:instrText>
          </w:r>
          <w:r>
            <w:fldChar w:fldCharType="separate"/>
          </w:r>
          <w:r>
            <w:t>6</w:t>
          </w:r>
          <w:r>
            <w:fldChar w:fldCharType="end"/>
          </w:r>
          <w:r>
            <w:fldChar w:fldCharType="end"/>
          </w:r>
        </w:p>
        <w:p>
          <w:pPr>
            <w:pStyle w:val="9"/>
            <w:tabs>
              <w:tab w:val="right" w:leader="dot" w:pos="8306"/>
            </w:tabs>
          </w:pPr>
          <w:r>
            <w:fldChar w:fldCharType="begin"/>
          </w:r>
          <w:r>
            <w:instrText xml:space="preserve"> HYPERLINK \l _Toc28616 </w:instrText>
          </w:r>
          <w:r>
            <w:fldChar w:fldCharType="separate"/>
          </w:r>
          <w:r>
            <w:rPr>
              <w:rFonts w:hint="eastAsia"/>
              <w:lang w:val="en-US" w:eastAsia="zh-CN"/>
            </w:rPr>
            <w:t>（2） 大气电场变化与雷电的对应关系</w:t>
          </w:r>
          <w:r>
            <w:tab/>
          </w:r>
          <w:r>
            <w:fldChar w:fldCharType="begin"/>
          </w:r>
          <w:r>
            <w:instrText xml:space="preserve"> PAGEREF _Toc28616 \h </w:instrText>
          </w:r>
          <w:r>
            <w:fldChar w:fldCharType="separate"/>
          </w:r>
          <w:r>
            <w:t>6</w:t>
          </w:r>
          <w:r>
            <w:fldChar w:fldCharType="end"/>
          </w:r>
          <w:r>
            <w:fldChar w:fldCharType="end"/>
          </w:r>
        </w:p>
        <w:p>
          <w:pPr>
            <w:pStyle w:val="13"/>
            <w:tabs>
              <w:tab w:val="right" w:leader="dot" w:pos="8306"/>
            </w:tabs>
          </w:pPr>
          <w:r>
            <w:fldChar w:fldCharType="begin"/>
          </w:r>
          <w:r>
            <w:instrText xml:space="preserve"> HYPERLINK \l _Toc30340 </w:instrText>
          </w:r>
          <w:r>
            <w:fldChar w:fldCharType="separate"/>
          </w:r>
          <w:r>
            <w:rPr>
              <w:rFonts w:hint="eastAsia"/>
              <w:lang w:val="en-US" w:eastAsia="zh-CN"/>
            </w:rPr>
            <w:t>4、预警检验及参数调整</w:t>
          </w:r>
          <w:r>
            <w:tab/>
          </w:r>
          <w:r>
            <w:fldChar w:fldCharType="begin"/>
          </w:r>
          <w:r>
            <w:instrText xml:space="preserve"> PAGEREF _Toc30340 \h </w:instrText>
          </w:r>
          <w:r>
            <w:fldChar w:fldCharType="separate"/>
          </w:r>
          <w:r>
            <w:t>8</w:t>
          </w:r>
          <w:r>
            <w:fldChar w:fldCharType="end"/>
          </w:r>
          <w:r>
            <w:fldChar w:fldCharType="end"/>
          </w:r>
        </w:p>
        <w:p>
          <w:pPr>
            <w:pStyle w:val="12"/>
            <w:tabs>
              <w:tab w:val="right" w:leader="dot" w:pos="8306"/>
            </w:tabs>
          </w:pPr>
          <w:r>
            <w:fldChar w:fldCharType="begin"/>
          </w:r>
          <w:r>
            <w:instrText xml:space="preserve"> HYPERLINK \l _Toc12902 </w:instrText>
          </w:r>
          <w:r>
            <w:fldChar w:fldCharType="separate"/>
          </w:r>
          <w:r>
            <w:rPr>
              <w:rFonts w:hint="eastAsia"/>
              <w:lang w:val="en-US" w:eastAsia="zh-CN"/>
            </w:rPr>
            <w:t>三、与有关的先行法律、法规和强制性标准的关系</w:t>
          </w:r>
          <w:r>
            <w:tab/>
          </w:r>
          <w:r>
            <w:fldChar w:fldCharType="begin"/>
          </w:r>
          <w:r>
            <w:instrText xml:space="preserve"> PAGEREF _Toc12902 \h </w:instrText>
          </w:r>
          <w:r>
            <w:fldChar w:fldCharType="separate"/>
          </w:r>
          <w:r>
            <w:t>9</w:t>
          </w:r>
          <w:r>
            <w:fldChar w:fldCharType="end"/>
          </w:r>
          <w:r>
            <w:fldChar w:fldCharType="end"/>
          </w:r>
        </w:p>
        <w:p>
          <w:pPr>
            <w:pStyle w:val="12"/>
            <w:tabs>
              <w:tab w:val="right" w:leader="dot" w:pos="8306"/>
            </w:tabs>
          </w:pPr>
          <w:r>
            <w:fldChar w:fldCharType="begin"/>
          </w:r>
          <w:r>
            <w:instrText xml:space="preserve"> HYPERLINK \l _Toc22195 </w:instrText>
          </w:r>
          <w:r>
            <w:fldChar w:fldCharType="separate"/>
          </w:r>
          <w:r>
            <w:rPr>
              <w:rFonts w:hint="eastAsia"/>
              <w:lang w:val="en-US" w:eastAsia="zh-CN"/>
            </w:rPr>
            <w:t>四、重大分歧意见的处理经过和依据</w:t>
          </w:r>
          <w:r>
            <w:tab/>
          </w:r>
          <w:r>
            <w:fldChar w:fldCharType="begin"/>
          </w:r>
          <w:r>
            <w:instrText xml:space="preserve"> PAGEREF _Toc22195 \h </w:instrText>
          </w:r>
          <w:r>
            <w:fldChar w:fldCharType="separate"/>
          </w:r>
          <w:r>
            <w:t>9</w:t>
          </w:r>
          <w:r>
            <w:fldChar w:fldCharType="end"/>
          </w:r>
          <w:r>
            <w:fldChar w:fldCharType="end"/>
          </w:r>
        </w:p>
        <w:p>
          <w:pPr>
            <w:pStyle w:val="12"/>
            <w:tabs>
              <w:tab w:val="right" w:leader="dot" w:pos="8306"/>
            </w:tabs>
          </w:pPr>
          <w:r>
            <w:fldChar w:fldCharType="begin"/>
          </w:r>
          <w:r>
            <w:instrText xml:space="preserve"> HYPERLINK \l _Toc18785 </w:instrText>
          </w:r>
          <w:r>
            <w:fldChar w:fldCharType="separate"/>
          </w:r>
          <w:r>
            <w:rPr>
              <w:rFonts w:hint="eastAsia"/>
              <w:lang w:val="en-US" w:eastAsia="zh-CN"/>
            </w:rPr>
            <w:t>五、标准作为强制性标准或推荐性标准的建议</w:t>
          </w:r>
          <w:r>
            <w:tab/>
          </w:r>
          <w:r>
            <w:fldChar w:fldCharType="begin"/>
          </w:r>
          <w:r>
            <w:instrText xml:space="preserve"> PAGEREF _Toc18785 \h </w:instrText>
          </w:r>
          <w:r>
            <w:fldChar w:fldCharType="separate"/>
          </w:r>
          <w:r>
            <w:t>9</w:t>
          </w:r>
          <w:r>
            <w:fldChar w:fldCharType="end"/>
          </w:r>
          <w:r>
            <w:fldChar w:fldCharType="end"/>
          </w:r>
        </w:p>
        <w:p>
          <w:pPr>
            <w:pStyle w:val="12"/>
            <w:tabs>
              <w:tab w:val="right" w:leader="dot" w:pos="8306"/>
            </w:tabs>
          </w:pPr>
          <w:r>
            <w:fldChar w:fldCharType="begin"/>
          </w:r>
          <w:r>
            <w:instrText xml:space="preserve"> HYPERLINK \l _Toc23620 </w:instrText>
          </w:r>
          <w:r>
            <w:fldChar w:fldCharType="separate"/>
          </w:r>
          <w:r>
            <w:rPr>
              <w:rFonts w:hint="eastAsia"/>
              <w:lang w:val="en-US" w:eastAsia="zh-CN"/>
            </w:rPr>
            <w:t>六、贯彻重大分歧意见的处理经过和依据</w:t>
          </w:r>
          <w:r>
            <w:tab/>
          </w:r>
          <w:r>
            <w:fldChar w:fldCharType="begin"/>
          </w:r>
          <w:r>
            <w:instrText xml:space="preserve"> PAGEREF _Toc23620 \h </w:instrText>
          </w:r>
          <w:r>
            <w:fldChar w:fldCharType="separate"/>
          </w:r>
          <w:r>
            <w:t>9</w:t>
          </w:r>
          <w:r>
            <w:fldChar w:fldCharType="end"/>
          </w:r>
          <w:r>
            <w:fldChar w:fldCharType="end"/>
          </w:r>
        </w:p>
        <w:p>
          <w:pPr>
            <w:pStyle w:val="12"/>
            <w:tabs>
              <w:tab w:val="right" w:leader="dot" w:pos="8306"/>
            </w:tabs>
          </w:pPr>
          <w:r>
            <w:fldChar w:fldCharType="begin"/>
          </w:r>
          <w:r>
            <w:instrText xml:space="preserve"> HYPERLINK \l _Toc1478 </w:instrText>
          </w:r>
          <w:r>
            <w:fldChar w:fldCharType="separate"/>
          </w:r>
          <w:r>
            <w:rPr>
              <w:rFonts w:hint="eastAsia"/>
              <w:lang w:val="en-US" w:eastAsia="zh-CN"/>
            </w:rPr>
            <w:t>七、废止现行有关标准的建议</w:t>
          </w:r>
          <w:r>
            <w:tab/>
          </w:r>
          <w:r>
            <w:fldChar w:fldCharType="begin"/>
          </w:r>
          <w:r>
            <w:instrText xml:space="preserve"> PAGEREF _Toc1478 \h </w:instrText>
          </w:r>
          <w:r>
            <w:fldChar w:fldCharType="separate"/>
          </w:r>
          <w:r>
            <w:t>9</w:t>
          </w:r>
          <w:r>
            <w:fldChar w:fldCharType="end"/>
          </w:r>
          <w:r>
            <w:fldChar w:fldCharType="end"/>
          </w:r>
        </w:p>
        <w:p>
          <w:pPr>
            <w:pStyle w:val="12"/>
            <w:tabs>
              <w:tab w:val="right" w:leader="dot" w:pos="8306"/>
            </w:tabs>
          </w:pPr>
          <w:r>
            <w:fldChar w:fldCharType="begin"/>
          </w:r>
          <w:r>
            <w:instrText xml:space="preserve"> HYPERLINK \l _Toc14830 </w:instrText>
          </w:r>
          <w:r>
            <w:fldChar w:fldCharType="separate"/>
          </w:r>
          <w:r>
            <w:rPr>
              <w:rFonts w:hint="eastAsia"/>
              <w:lang w:val="en-US" w:eastAsia="zh-CN"/>
            </w:rPr>
            <w:t>八、其他应予说明的事项</w:t>
          </w:r>
          <w:r>
            <w:tab/>
          </w:r>
          <w:r>
            <w:fldChar w:fldCharType="begin"/>
          </w:r>
          <w:r>
            <w:instrText xml:space="preserve"> PAGEREF _Toc14830 \h </w:instrText>
          </w:r>
          <w:r>
            <w:fldChar w:fldCharType="separate"/>
          </w:r>
          <w:r>
            <w:t>9</w:t>
          </w:r>
          <w:r>
            <w:fldChar w:fldCharType="end"/>
          </w:r>
          <w:r>
            <w:fldChar w:fldCharType="end"/>
          </w:r>
        </w:p>
        <w:p>
          <w:pPr>
            <w:rPr>
              <w:rFonts w:hint="eastAsia"/>
              <w:lang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r>
            <w:fldChar w:fldCharType="end"/>
          </w:r>
        </w:p>
      </w:sdtContent>
    </w:sdt>
    <w:p>
      <w:pPr>
        <w:ind w:left="0" w:leftChars="0" w:firstLine="0" w:firstLineChars="0"/>
        <w:rPr>
          <w:rFonts w:hint="eastAsia"/>
          <w:lang w:eastAsia="zh-CN"/>
        </w:rPr>
      </w:pPr>
    </w:p>
    <w:p>
      <w:pPr>
        <w:pStyle w:val="3"/>
        <w:bidi w:val="0"/>
        <w:rPr>
          <w:rFonts w:hint="eastAsia"/>
          <w:lang w:eastAsia="zh-CN"/>
        </w:rPr>
      </w:pPr>
      <w:bookmarkStart w:id="1" w:name="_Toc29700"/>
      <w:r>
        <w:rPr>
          <w:rFonts w:hint="eastAsia"/>
          <w:lang w:eastAsia="zh-CN"/>
        </w:rPr>
        <w:t>一、工作简况</w:t>
      </w:r>
      <w:bookmarkEnd w:id="0"/>
      <w:bookmarkEnd w:id="1"/>
    </w:p>
    <w:p>
      <w:pPr>
        <w:pStyle w:val="4"/>
        <w:bidi w:val="0"/>
        <w:rPr>
          <w:rFonts w:hint="default"/>
          <w:lang w:val="en-US" w:eastAsia="zh-CN"/>
        </w:rPr>
      </w:pPr>
      <w:bookmarkStart w:id="2" w:name="_Toc29284"/>
      <w:bookmarkStart w:id="3" w:name="_Toc15349"/>
      <w:r>
        <w:rPr>
          <w:rFonts w:hint="eastAsia"/>
          <w:lang w:val="en-US" w:eastAsia="zh-CN"/>
        </w:rPr>
        <w:t>1.任务来源</w:t>
      </w:r>
      <w:bookmarkEnd w:id="2"/>
      <w:bookmarkEnd w:id="3"/>
    </w:p>
    <w:p>
      <w:pPr>
        <w:bidi w:val="0"/>
        <w:rPr>
          <w:rFonts w:hint="eastAsia"/>
          <w:lang w:val="en-US" w:eastAsia="zh-CN"/>
        </w:rPr>
      </w:pPr>
      <w:r>
        <w:rPr>
          <w:rFonts w:hint="eastAsia"/>
          <w:lang w:val="en-US" w:eastAsia="zh-CN"/>
        </w:rPr>
        <w:t>闪电是自然界频繁发生的瞬时强放电现象。闪电发生时产生的机械效应、热效应、反击电压和雷电感应等，能对人身、建（构）筑物、电子电气设备等造成极大的损害，精准的雷电预警需求较为迫切。</w:t>
      </w:r>
    </w:p>
    <w:p>
      <w:pPr>
        <w:bidi w:val="0"/>
        <w:rPr>
          <w:rFonts w:hint="eastAsia"/>
          <w:lang w:val="en-US" w:eastAsia="zh-CN"/>
        </w:rPr>
      </w:pPr>
      <w:r>
        <w:rPr>
          <w:rFonts w:hint="eastAsia"/>
          <w:lang w:val="en-US" w:eastAsia="zh-CN"/>
        </w:rPr>
        <w:t>湖南省气象灾害防御技术中心自2007年起开始为油库、机场、景区等雷电敏感部门提供雷电预警专项服务，对雷电及相关气象资料在雷电预警中的应用取得了一定的经验，利用大气电场监测数据对敏感区域开展雷电监测预警，有了较为成熟、完整的经验。</w:t>
      </w:r>
    </w:p>
    <w:p>
      <w:pPr>
        <w:bidi w:val="0"/>
        <w:rPr>
          <w:rFonts w:hint="eastAsia"/>
          <w:lang w:val="en-US" w:eastAsia="zh-CN"/>
        </w:rPr>
      </w:pPr>
      <w:r>
        <w:rPr>
          <w:rFonts w:hint="eastAsia"/>
          <w:lang w:val="en-US" w:eastAsia="zh-CN"/>
        </w:rPr>
        <w:t xml:space="preserve">结合防雷减灾工作需求，和雷电专项用户在雷电监测、预警和服务工作中获得的经验和成果，2019年12月在经过标准项目查新后，省气象灾害防御技术中心向湖南省市场监督管理局申报了地方标准《基于大气电场变化的雷电预警技术要求》的编制申请。2020年项目获得立项并开始实施。 </w:t>
      </w:r>
    </w:p>
    <w:p>
      <w:pPr>
        <w:pStyle w:val="4"/>
        <w:bidi w:val="0"/>
        <w:rPr>
          <w:rFonts w:hint="default"/>
          <w:lang w:val="en-US" w:eastAsia="zh-CN"/>
        </w:rPr>
      </w:pPr>
      <w:bookmarkStart w:id="4" w:name="_Toc31339"/>
      <w:bookmarkStart w:id="5" w:name="_Toc6272"/>
      <w:r>
        <w:rPr>
          <w:rFonts w:hint="eastAsia"/>
          <w:lang w:val="en-US" w:eastAsia="zh-CN"/>
        </w:rPr>
        <w:t>2.协作单位</w:t>
      </w:r>
      <w:bookmarkEnd w:id="4"/>
      <w:bookmarkEnd w:id="5"/>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6" w:name="OLE_LINK2"/>
      <w:r>
        <w:rPr>
          <w:rFonts w:hint="eastAsia"/>
          <w:lang w:val="en-US" w:eastAsia="zh-CN"/>
        </w:rPr>
        <w:t>厦门大恒科技有限公司</w:t>
      </w:r>
      <w:bookmarkEnd w:id="6"/>
      <w:r>
        <w:rPr>
          <w:rFonts w:hint="eastAsia"/>
          <w:lang w:val="en-US" w:eastAsia="zh-CN"/>
        </w:rPr>
        <w:t>为本标准的协作单位。</w:t>
      </w:r>
    </w:p>
    <w:p>
      <w:pPr>
        <w:pStyle w:val="4"/>
        <w:bidi w:val="0"/>
        <w:rPr>
          <w:rFonts w:hint="eastAsia"/>
          <w:lang w:val="en-US" w:eastAsia="zh-CN"/>
        </w:rPr>
      </w:pPr>
      <w:bookmarkStart w:id="7" w:name="_Toc14173"/>
      <w:bookmarkStart w:id="8" w:name="_Toc31351"/>
      <w:r>
        <w:rPr>
          <w:rFonts w:hint="eastAsia"/>
          <w:lang w:val="en-US" w:eastAsia="zh-CN"/>
        </w:rPr>
        <w:t>3.主要工作过程</w:t>
      </w:r>
      <w:bookmarkEnd w:id="7"/>
      <w:bookmarkEnd w:id="8"/>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default"/>
          <w:lang w:val="en-US" w:eastAsia="zh-CN"/>
        </w:rPr>
      </w:pPr>
      <w:r>
        <w:rPr>
          <w:rFonts w:hint="eastAsia"/>
          <w:lang w:val="en-US" w:eastAsia="zh-CN"/>
        </w:rPr>
        <w:t>（1）2019年12月，中心组织一线业务人员进行了《</w:t>
      </w:r>
      <w:bookmarkStart w:id="9" w:name="OLE_LINK1"/>
      <w:r>
        <w:rPr>
          <w:rFonts w:hint="eastAsia"/>
          <w:lang w:val="en-US" w:eastAsia="zh-CN"/>
        </w:rPr>
        <w:t>基于大气电场变化的雷电预警技术要求</w:t>
      </w:r>
      <w:bookmarkEnd w:id="9"/>
      <w:r>
        <w:rPr>
          <w:rFonts w:hint="eastAsia"/>
          <w:lang w:val="en-US" w:eastAsia="zh-CN"/>
        </w:rPr>
        <w:t>》地方标准的申报。</w:t>
      </w:r>
      <w:r>
        <w:rPr>
          <w:rFonts w:hint="default"/>
          <w:lang w:val="en-US" w:eastAsia="zh-CN"/>
        </w:rPr>
        <w:t>2020年3月湖南省市场监督管理局下发了“《关于下达2020年度地方标准制修订项目计划的通知》（湘市监标函﹝2020﹞21号），正式下达《</w:t>
      </w:r>
      <w:r>
        <w:rPr>
          <w:rFonts w:hint="eastAsia"/>
          <w:lang w:val="en-US" w:eastAsia="zh-CN"/>
        </w:rPr>
        <w:t>基于大气电场变化的雷电预警技术要求</w:t>
      </w:r>
      <w:r>
        <w:rPr>
          <w:rFonts w:hint="default"/>
          <w:lang w:val="en-US" w:eastAsia="zh-CN"/>
        </w:rPr>
        <w:t>》编制项目，湖南省气象灾害防御技术中心</w:t>
      </w:r>
      <w:r>
        <w:rPr>
          <w:rFonts w:hint="eastAsia"/>
          <w:lang w:val="en-US" w:eastAsia="zh-CN"/>
        </w:rPr>
        <w:t>、厦门大恒科技有限公司为</w:t>
      </w:r>
      <w:r>
        <w:rPr>
          <w:rFonts w:hint="default"/>
          <w:lang w:val="en-US" w:eastAsia="zh-CN"/>
        </w:rPr>
        <w:t>起草单位。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lang w:val="en-US" w:eastAsia="zh-CN"/>
        </w:rPr>
      </w:pPr>
      <w:r>
        <w:rPr>
          <w:rFonts w:hint="eastAsia"/>
          <w:lang w:val="en-US" w:eastAsia="zh-CN"/>
        </w:rPr>
        <w:t>（2）2020年4—8月，完成了大气电场设备、大气电场在雷电预警中应用的相关资料收集整理。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lang w:val="en-US" w:eastAsia="zh-CN"/>
        </w:rPr>
      </w:pPr>
      <w:r>
        <w:rPr>
          <w:rFonts w:hint="eastAsia"/>
          <w:lang w:val="en-US" w:eastAsia="zh-CN"/>
        </w:rPr>
        <w:t>（3）2020年8月—2021年6月，对湖南大气电场值、大气电场雷电预警进行了数据统计分析、过程应用跟踪，参数统计、预警流程总结等。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lang w:val="en-US" w:eastAsia="zh-CN"/>
        </w:rPr>
      </w:pPr>
      <w:r>
        <w:rPr>
          <w:rFonts w:hint="eastAsia"/>
          <w:lang w:val="en-US" w:eastAsia="zh-CN"/>
        </w:rPr>
        <w:t>（4）2021年5月—7月，标准编写。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lang w:val="en-US" w:eastAsia="zh-CN"/>
        </w:rPr>
      </w:pPr>
      <w:r>
        <w:rPr>
          <w:rFonts w:hint="eastAsia"/>
          <w:lang w:val="en-US" w:eastAsia="zh-CN"/>
        </w:rPr>
        <w:t>（5）2021年8月—9月，标准征求意见稿。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default"/>
          <w:lang w:val="en-US" w:eastAsia="zh-CN"/>
        </w:rPr>
      </w:pPr>
      <w:r>
        <w:rPr>
          <w:rFonts w:hint="eastAsia"/>
          <w:lang w:val="en-US" w:eastAsia="zh-CN"/>
        </w:rPr>
        <w:t>（6）2021年10月，标准修改及发布。</w:t>
      </w:r>
    </w:p>
    <w:p>
      <w:pPr>
        <w:pStyle w:val="4"/>
        <w:bidi w:val="0"/>
        <w:rPr>
          <w:rFonts w:hint="default"/>
          <w:lang w:val="en-US" w:eastAsia="zh-CN"/>
        </w:rPr>
      </w:pPr>
      <w:bookmarkStart w:id="10" w:name="_Toc31268"/>
      <w:bookmarkStart w:id="11" w:name="_Toc28605"/>
      <w:r>
        <w:rPr>
          <w:rFonts w:hint="eastAsia"/>
          <w:lang w:val="en-US" w:eastAsia="zh-CN"/>
        </w:rPr>
        <w:t>4.标准起草人工作</w:t>
      </w:r>
      <w:bookmarkEnd w:id="10"/>
      <w:bookmarkEnd w:id="11"/>
    </w:p>
    <w:p>
      <w:pPr>
        <w:pStyle w:val="2"/>
        <w:ind w:firstLine="480"/>
        <w:rPr>
          <w:rFonts w:hint="eastAsia"/>
          <w:color w:val="auto"/>
          <w:lang w:val="en-US" w:eastAsia="zh-CN"/>
        </w:rPr>
      </w:pPr>
      <w:r>
        <w:rPr>
          <w:rFonts w:hint="eastAsia"/>
          <w:color w:val="auto"/>
          <w:lang w:val="en-US" w:eastAsia="zh-CN"/>
        </w:rPr>
        <w:t>邓战满：项目负责人。负责标准的技术方法研究和标准撰写工作及参加编制说明编写。</w:t>
      </w:r>
    </w:p>
    <w:p>
      <w:pPr>
        <w:pStyle w:val="2"/>
        <w:ind w:firstLine="480"/>
        <w:rPr>
          <w:rFonts w:hint="eastAsia"/>
          <w:color w:val="auto"/>
          <w:lang w:val="en-US" w:eastAsia="zh-CN"/>
        </w:rPr>
      </w:pPr>
      <w:r>
        <w:rPr>
          <w:rFonts w:hint="eastAsia"/>
          <w:color w:val="auto"/>
          <w:lang w:val="en-US" w:eastAsia="zh-CN"/>
        </w:rPr>
        <w:t>李博琛：主要参加人员。完成标准中大气电场变化参数确定。</w:t>
      </w:r>
    </w:p>
    <w:p>
      <w:pPr>
        <w:pStyle w:val="2"/>
        <w:ind w:firstLine="480"/>
        <w:rPr>
          <w:rFonts w:hint="eastAsia"/>
          <w:color w:val="auto"/>
          <w:lang w:val="en-US" w:eastAsia="zh-CN"/>
        </w:rPr>
      </w:pPr>
      <w:r>
        <w:rPr>
          <w:rFonts w:hint="eastAsia"/>
          <w:color w:val="auto"/>
          <w:lang w:val="en-US" w:eastAsia="zh-CN"/>
        </w:rPr>
        <w:t>唐瑶：主要参加人员。大气电场设备及应用相关研究、参数确定、标准编写。</w:t>
      </w:r>
    </w:p>
    <w:p>
      <w:pPr>
        <w:pStyle w:val="2"/>
        <w:ind w:firstLine="480"/>
        <w:rPr>
          <w:rFonts w:hint="eastAsia"/>
          <w:color w:val="auto"/>
          <w:lang w:val="en-US" w:eastAsia="zh-CN"/>
        </w:rPr>
      </w:pPr>
      <w:r>
        <w:rPr>
          <w:rFonts w:hint="eastAsia"/>
          <w:color w:val="auto"/>
          <w:lang w:val="en-US" w:eastAsia="zh-CN"/>
        </w:rPr>
        <w:t>王久熹：主要参加人员。大气电场变化参数确定、标准编写。</w:t>
      </w:r>
    </w:p>
    <w:p>
      <w:pPr>
        <w:pStyle w:val="2"/>
        <w:ind w:firstLine="480"/>
        <w:rPr>
          <w:rFonts w:hint="eastAsia"/>
          <w:color w:val="auto"/>
          <w:lang w:val="en-US" w:eastAsia="zh-CN"/>
        </w:rPr>
      </w:pPr>
      <w:r>
        <w:rPr>
          <w:rFonts w:hint="eastAsia"/>
          <w:color w:val="auto"/>
          <w:lang w:val="en-US" w:eastAsia="zh-CN"/>
        </w:rPr>
        <w:t>刘凤姣：主要参加人员。标准框架制定、标准编写。</w:t>
      </w:r>
    </w:p>
    <w:p>
      <w:pPr>
        <w:pStyle w:val="2"/>
        <w:ind w:firstLine="480"/>
        <w:rPr>
          <w:rFonts w:hint="eastAsia"/>
          <w:color w:val="auto"/>
          <w:lang w:val="en-US" w:eastAsia="zh-CN"/>
        </w:rPr>
      </w:pPr>
      <w:r>
        <w:rPr>
          <w:rFonts w:hint="eastAsia"/>
          <w:color w:val="auto"/>
          <w:lang w:val="en-US" w:eastAsia="zh-CN"/>
        </w:rPr>
        <w:t>吕庆永：参数人员。流程制定，标准编写。</w:t>
      </w:r>
    </w:p>
    <w:p>
      <w:pPr>
        <w:pStyle w:val="2"/>
        <w:ind w:firstLine="480"/>
        <w:rPr>
          <w:rFonts w:hint="eastAsia"/>
          <w:color w:val="auto"/>
          <w:lang w:val="en-US" w:eastAsia="zh-CN"/>
        </w:rPr>
      </w:pPr>
      <w:r>
        <w:rPr>
          <w:rFonts w:hint="eastAsia"/>
          <w:color w:val="auto"/>
          <w:lang w:val="en-US" w:eastAsia="zh-CN"/>
        </w:rPr>
        <w:t>谢露：参加人员。雷电预警、服务相关标准收集、整理，过程及应用总结。</w:t>
      </w:r>
    </w:p>
    <w:p>
      <w:pPr>
        <w:pStyle w:val="2"/>
        <w:ind w:firstLine="480"/>
        <w:rPr>
          <w:rFonts w:hint="eastAsia"/>
          <w:color w:val="auto"/>
          <w:lang w:val="en-US" w:eastAsia="zh-CN"/>
        </w:rPr>
      </w:pPr>
      <w:r>
        <w:rPr>
          <w:rFonts w:hint="eastAsia"/>
          <w:color w:val="auto"/>
          <w:lang w:val="en-US" w:eastAsia="zh-CN"/>
        </w:rPr>
        <w:t>王道平：参加人员。应用分析总结。</w:t>
      </w:r>
    </w:p>
    <w:p>
      <w:pPr>
        <w:pStyle w:val="2"/>
        <w:ind w:firstLine="480"/>
        <w:rPr>
          <w:rFonts w:hint="eastAsia"/>
          <w:color w:val="auto"/>
          <w:lang w:val="en-US" w:eastAsia="zh-CN"/>
        </w:rPr>
      </w:pPr>
      <w:r>
        <w:rPr>
          <w:rFonts w:hint="eastAsia"/>
          <w:color w:val="auto"/>
          <w:lang w:val="en-US" w:eastAsia="zh-CN"/>
        </w:rPr>
        <w:t>黄浩：参加人员。应用分析总结。</w:t>
      </w:r>
    </w:p>
    <w:p>
      <w:pPr>
        <w:pStyle w:val="2"/>
        <w:ind w:firstLine="480"/>
        <w:rPr>
          <w:rFonts w:hint="default"/>
          <w:color w:val="auto"/>
          <w:lang w:val="en-US" w:eastAsia="zh-CN"/>
        </w:rPr>
      </w:pPr>
      <w:r>
        <w:rPr>
          <w:rFonts w:hint="eastAsia"/>
          <w:color w:val="auto"/>
          <w:lang w:val="en-US" w:eastAsia="zh-CN"/>
        </w:rPr>
        <w:t>赵景昭：参加人员。应用分析总结。</w:t>
      </w:r>
    </w:p>
    <w:p>
      <w:pPr>
        <w:pStyle w:val="3"/>
        <w:bidi w:val="0"/>
        <w:rPr>
          <w:rFonts w:hint="eastAsia"/>
          <w:lang w:val="en-US" w:eastAsia="zh-CN"/>
        </w:rPr>
      </w:pPr>
      <w:bookmarkStart w:id="12" w:name="_Toc6889"/>
      <w:bookmarkStart w:id="13" w:name="_Toc30880"/>
      <w:r>
        <w:rPr>
          <w:rFonts w:hint="eastAsia"/>
          <w:lang w:val="en-US" w:eastAsia="zh-CN"/>
        </w:rPr>
        <w:t>二、标准编制原则和确定标准主要内容</w:t>
      </w:r>
      <w:bookmarkEnd w:id="12"/>
      <w:bookmarkEnd w:id="13"/>
    </w:p>
    <w:p>
      <w:pPr>
        <w:pStyle w:val="4"/>
        <w:bidi w:val="0"/>
        <w:rPr>
          <w:rFonts w:hint="eastAsia"/>
          <w:lang w:val="en-US" w:eastAsia="zh-CN"/>
        </w:rPr>
      </w:pPr>
      <w:bookmarkStart w:id="14" w:name="_Toc15229"/>
      <w:bookmarkStart w:id="15" w:name="_Toc13637"/>
      <w:r>
        <w:rPr>
          <w:rFonts w:hint="eastAsia"/>
          <w:lang w:val="en-US" w:eastAsia="zh-CN"/>
        </w:rPr>
        <w:t>1、术语的定义</w:t>
      </w:r>
      <w:bookmarkEnd w:id="14"/>
      <w:bookmarkEnd w:id="15"/>
    </w:p>
    <w:p>
      <w:pPr>
        <w:bidi w:val="0"/>
        <w:rPr>
          <w:rFonts w:hint="eastAsia"/>
          <w:lang w:val="en-US" w:eastAsia="zh-CN"/>
        </w:rPr>
      </w:pPr>
      <w:r>
        <w:rPr>
          <w:rFonts w:hint="eastAsia"/>
          <w:lang w:val="en-US" w:eastAsia="zh-CN"/>
        </w:rPr>
        <w:t>（1）大气电场仪：通过测量大气电场的强度和极性的连续变化实时地监测云层的带电状况，并对可能造成雷击危险的大气电场变化加以识别和预警的设备。</w:t>
      </w:r>
    </w:p>
    <w:p>
      <w:pPr>
        <w:bidi w:val="0"/>
        <w:rPr>
          <w:rFonts w:hint="eastAsia"/>
          <w:lang w:val="en-US" w:eastAsia="zh-CN"/>
        </w:rPr>
      </w:pPr>
      <w:r>
        <w:rPr>
          <w:rFonts w:hint="eastAsia"/>
          <w:lang w:val="en-US" w:eastAsia="zh-CN"/>
        </w:rPr>
        <w:t>（2）大气电场探测技术：通过导体在电场里面产生感应电荷的原理进行探测电场数值，可分为地面大气电场探测、空中电场探测以及空间电场探测。</w:t>
      </w:r>
    </w:p>
    <w:p>
      <w:pPr>
        <w:bidi w:val="0"/>
        <w:rPr>
          <w:rFonts w:hint="eastAsia"/>
          <w:lang w:val="en-US" w:eastAsia="zh-CN"/>
        </w:rPr>
      </w:pPr>
      <w:r>
        <w:rPr>
          <w:rFonts w:hint="eastAsia"/>
          <w:lang w:val="en-US" w:eastAsia="zh-CN"/>
        </w:rPr>
        <w:t xml:space="preserve">（3）大气电场值：带电物质和大气之间产生电力相互作用的物理场的电荷数值。 </w:t>
      </w:r>
    </w:p>
    <w:p>
      <w:pPr>
        <w:bidi w:val="0"/>
        <w:rPr>
          <w:rFonts w:hint="eastAsia"/>
          <w:lang w:val="en-US" w:eastAsia="zh-CN"/>
        </w:rPr>
      </w:pPr>
      <w:r>
        <w:rPr>
          <w:rFonts w:hint="eastAsia"/>
          <w:lang w:val="en-US" w:eastAsia="zh-CN"/>
        </w:rPr>
        <w:t>（4）大气电场浮动基准值：某段时间内电场变化幅度小于一定范围内的电场浮动均值。</w:t>
      </w:r>
    </w:p>
    <w:p>
      <w:pPr>
        <w:bidi w:val="0"/>
        <w:rPr>
          <w:rFonts w:hint="eastAsia"/>
          <w:lang w:val="en-US" w:eastAsia="zh-CN"/>
        </w:rPr>
      </w:pPr>
      <w:r>
        <w:rPr>
          <w:rFonts w:hint="eastAsia"/>
          <w:lang w:val="en-US" w:eastAsia="zh-CN"/>
        </w:rPr>
        <w:t>（5）大气电场变化率：一定时间间隔的大气电场差值。</w:t>
      </w:r>
    </w:p>
    <w:p>
      <w:pPr>
        <w:bidi w:val="0"/>
        <w:rPr>
          <w:rFonts w:hint="eastAsia"/>
          <w:lang w:val="en-US" w:eastAsia="zh-CN"/>
        </w:rPr>
      </w:pPr>
      <w:r>
        <w:rPr>
          <w:rFonts w:hint="eastAsia"/>
          <w:lang w:val="en-US" w:eastAsia="zh-CN"/>
        </w:rPr>
        <w:t>（6）大气电场变化持续时间：大气电场变化率超过某个设定值所持续的时间。</w:t>
      </w:r>
    </w:p>
    <w:p>
      <w:pPr>
        <w:bidi w:val="0"/>
        <w:rPr>
          <w:rFonts w:hint="eastAsia"/>
          <w:lang w:val="en-US" w:eastAsia="zh-CN"/>
        </w:rPr>
      </w:pPr>
      <w:r>
        <w:rPr>
          <w:rFonts w:hint="eastAsia"/>
          <w:lang w:val="en-US" w:eastAsia="zh-CN"/>
        </w:rPr>
        <w:t>（7）大气电场变化有效点数：一定时间内大气电场变化率与大气电场浮动基准值的差值，超过设定值的个数。</w:t>
      </w:r>
    </w:p>
    <w:p>
      <w:pPr>
        <w:bidi w:val="0"/>
        <w:rPr>
          <w:rFonts w:hint="eastAsia"/>
          <w:lang w:val="en-US" w:eastAsia="zh-CN"/>
        </w:rPr>
      </w:pPr>
      <w:r>
        <w:rPr>
          <w:rFonts w:hint="eastAsia"/>
          <w:lang w:val="en-US" w:eastAsia="zh-CN"/>
        </w:rPr>
        <w:t>（8）雷电：发展旺盛的积雨云中伴有闪电和雷鸣的放电现象。</w:t>
      </w:r>
    </w:p>
    <w:p>
      <w:pPr>
        <w:bidi w:val="0"/>
        <w:rPr>
          <w:rFonts w:hint="eastAsia"/>
          <w:lang w:val="en-US" w:eastAsia="zh-CN"/>
        </w:rPr>
      </w:pPr>
      <w:r>
        <w:rPr>
          <w:rFonts w:hint="eastAsia"/>
          <w:lang w:val="en-US" w:eastAsia="zh-CN"/>
        </w:rPr>
        <w:t>（9）地闪：雷暴云与大地之间的放电现象。</w:t>
      </w:r>
    </w:p>
    <w:p>
      <w:pPr>
        <w:bidi w:val="0"/>
        <w:rPr>
          <w:rFonts w:hint="eastAsia"/>
          <w:lang w:val="en-US" w:eastAsia="zh-CN"/>
        </w:rPr>
      </w:pPr>
      <w:r>
        <w:rPr>
          <w:rFonts w:hint="eastAsia"/>
          <w:lang w:val="en-US" w:eastAsia="zh-CN"/>
        </w:rPr>
        <w:t>（10）有效覆盖范围：有效覆盖范围指一个预警设备能有效并准确探测进行预警的范围。</w:t>
      </w:r>
    </w:p>
    <w:p>
      <w:pPr>
        <w:bidi w:val="0"/>
        <w:rPr>
          <w:rFonts w:hint="eastAsia"/>
          <w:lang w:val="en-US" w:eastAsia="zh-CN"/>
        </w:rPr>
      </w:pPr>
      <w:r>
        <w:rPr>
          <w:rFonts w:hint="eastAsia"/>
          <w:lang w:val="en-US" w:eastAsia="zh-CN"/>
        </w:rPr>
        <w:t>（11）雷电预警：指将所监测区域的雷暴活动通过雷电预警系统处理所得数据并对特定目标区域发出有效雷电警报。</w:t>
      </w:r>
    </w:p>
    <w:p>
      <w:pPr>
        <w:pStyle w:val="4"/>
        <w:bidi w:val="0"/>
        <w:rPr>
          <w:rFonts w:hint="eastAsia"/>
          <w:lang w:val="en-US" w:eastAsia="zh-CN"/>
        </w:rPr>
      </w:pPr>
      <w:bookmarkStart w:id="16" w:name="_Toc22152"/>
      <w:bookmarkStart w:id="17" w:name="_Toc1304"/>
      <w:r>
        <w:rPr>
          <w:rFonts w:hint="eastAsia"/>
          <w:lang w:val="en-US" w:eastAsia="zh-CN"/>
        </w:rPr>
        <w:t>2、设备通用参数要求</w:t>
      </w:r>
      <w:bookmarkEnd w:id="16"/>
      <w:bookmarkEnd w:id="17"/>
    </w:p>
    <w:p>
      <w:pPr>
        <w:pStyle w:val="2"/>
        <w:widowControl w:val="0"/>
        <w:numPr>
          <w:ilvl w:val="0"/>
          <w:numId w:val="0"/>
        </w:numPr>
        <w:spacing w:line="360" w:lineRule="auto"/>
        <w:ind w:firstLine="560" w:firstLineChars="200"/>
        <w:jc w:val="left"/>
        <w:rPr>
          <w:rFonts w:hint="eastAsia"/>
          <w:color w:val="FF0000"/>
          <w:lang w:val="en-US" w:eastAsia="zh-CN"/>
        </w:rPr>
      </w:pPr>
      <w:r>
        <w:rPr>
          <w:rFonts w:hint="eastAsia"/>
          <w:lang w:val="en-US" w:eastAsia="zh-CN"/>
        </w:rPr>
        <w:t>晴天大气中始终存在方向垂直向下的大气电场，大气和大地带异性电荷。大气中存在晴天大气传导电流，不断中和大气和大地所带的电荷，使大气电场不断减弱。当有云时，云中大气电过程所产生的带电降水形成降水电流，也不断中和大气和大地所带的电荷。维持恒定的大气电过程的原因是大气中的雷暴电过程。当有雷暴时，云地闪电击云下方地物和植物的尖端放电过程，将增加大气和大地所带的异性电荷。当大气中的带电过程和电荷中和过程达到平衡时，形成恒定的晴天大气电场。</w:t>
      </w:r>
    </w:p>
    <w:p>
      <w:pPr>
        <w:pStyle w:val="2"/>
        <w:widowControl w:val="0"/>
        <w:numPr>
          <w:ilvl w:val="0"/>
          <w:numId w:val="0"/>
        </w:numPr>
        <w:spacing w:line="360" w:lineRule="auto"/>
        <w:ind w:firstLine="560" w:firstLineChars="200"/>
        <w:jc w:val="left"/>
        <w:rPr>
          <w:rFonts w:hint="default"/>
          <w:lang w:val="en-US" w:eastAsia="zh-CN"/>
        </w:rPr>
      </w:pPr>
      <w:r>
        <w:rPr>
          <w:rFonts w:hint="default"/>
          <w:lang w:val="en-US" w:eastAsia="zh-CN"/>
        </w:rPr>
        <w:t>目前大气电场仪按预警探测头结构工作方式可分为磨机探测式和固态探测式。</w:t>
      </w:r>
      <w:r>
        <w:rPr>
          <w:rFonts w:hint="eastAsia"/>
          <w:lang w:val="en-US" w:eastAsia="zh-CN"/>
        </w:rPr>
        <w:t>磨机式利用</w:t>
      </w:r>
      <w:r>
        <w:rPr>
          <w:rFonts w:hint="default"/>
          <w:lang w:val="en-US" w:eastAsia="zh-CN"/>
        </w:rPr>
        <w:t>导体在电场中产生感应电荷的原理，通过感生电荷的变化检验空间电场的强度。</w:t>
      </w:r>
      <w:r>
        <w:rPr>
          <w:rFonts w:hint="eastAsia"/>
          <w:lang w:val="en-US" w:eastAsia="zh-CN"/>
        </w:rPr>
        <w:t>通常是</w:t>
      </w:r>
      <w:r>
        <w:rPr>
          <w:rFonts w:hint="default"/>
          <w:lang w:val="en-US" w:eastAsia="zh-CN"/>
        </w:rPr>
        <w:t>一个电机带动一组开有多孔的金属叶片（称为转子）去分时屏蔽同样一组固定的金属片（称为定子），使得空气中的静电场在不断地屏蔽、暴露过程中形成一交变信号，再把该信号进行处理以完成近似直流的静电场测量。</w:t>
      </w:r>
      <w:r>
        <w:rPr>
          <w:rFonts w:hint="eastAsia"/>
          <w:lang w:val="en-US" w:eastAsia="zh-CN"/>
        </w:rPr>
        <w:t>固态雷电探测设备</w:t>
      </w:r>
      <w:r>
        <w:rPr>
          <w:rFonts w:hint="default"/>
          <w:lang w:val="en-US" w:eastAsia="zh-CN"/>
        </w:rPr>
        <w:t>采用的浮动基准电场：以当前的电场强度为基准，计算出大气电场变化峰值、变化率、持续时间。</w:t>
      </w:r>
    </w:p>
    <w:p>
      <w:pPr>
        <w:pStyle w:val="2"/>
        <w:widowControl w:val="0"/>
        <w:numPr>
          <w:ilvl w:val="0"/>
          <w:numId w:val="0"/>
        </w:numPr>
        <w:spacing w:line="360" w:lineRule="auto"/>
        <w:ind w:firstLine="560" w:firstLineChars="200"/>
        <w:jc w:val="left"/>
        <w:rPr>
          <w:rFonts w:hint="eastAsia"/>
          <w:lang w:val="en-US" w:eastAsia="zh-CN"/>
        </w:rPr>
      </w:pPr>
      <w:r>
        <w:rPr>
          <w:rFonts w:hint="eastAsia"/>
          <w:lang w:val="en-US" w:eastAsia="zh-CN"/>
        </w:rPr>
        <w:t>利用大气电场进行雷电预警时，需实时获取大气电场的监测数据，本标准对设备的供电、基础安装、工作环境、通讯功能、数据采样等性能提出了通用参数的要求。</w:t>
      </w:r>
    </w:p>
    <w:p>
      <w:pPr>
        <w:pStyle w:val="2"/>
        <w:widowControl w:val="0"/>
        <w:numPr>
          <w:ilvl w:val="0"/>
          <w:numId w:val="2"/>
        </w:numPr>
        <w:spacing w:line="360" w:lineRule="auto"/>
        <w:ind w:left="420" w:leftChars="0" w:hanging="420" w:firstLineChars="0"/>
        <w:jc w:val="left"/>
        <w:rPr>
          <w:rFonts w:hint="eastAsia"/>
          <w:lang w:val="en-US" w:eastAsia="zh-CN"/>
        </w:rPr>
      </w:pPr>
      <w:r>
        <w:rPr>
          <w:rFonts w:hint="eastAsia"/>
          <w:lang w:val="en-US" w:eastAsia="zh-CN"/>
        </w:rPr>
        <w:t>设备使用太阳能供电时，在不同天气条件下应能连续工作15天。  </w:t>
      </w:r>
    </w:p>
    <w:p>
      <w:pPr>
        <w:pStyle w:val="2"/>
        <w:widowControl w:val="0"/>
        <w:numPr>
          <w:ilvl w:val="0"/>
          <w:numId w:val="2"/>
        </w:numPr>
        <w:spacing w:line="360" w:lineRule="auto"/>
        <w:ind w:left="420" w:leftChars="0" w:hanging="420" w:firstLineChars="0"/>
        <w:jc w:val="left"/>
        <w:rPr>
          <w:rFonts w:hint="eastAsia"/>
          <w:lang w:val="en-US" w:eastAsia="zh-CN"/>
        </w:rPr>
      </w:pPr>
      <w:r>
        <w:rPr>
          <w:rFonts w:hint="eastAsia"/>
          <w:lang w:val="en-US" w:eastAsia="zh-CN"/>
        </w:rPr>
        <w:t>设备使用220V交流供电时，应采用防雷型隔离变压器供电，隔离变压器应安装在控制箱内。电源线应通过铁管屏蔽引入，或者埋地 0.5米以下引入。  </w:t>
      </w:r>
    </w:p>
    <w:p>
      <w:pPr>
        <w:pStyle w:val="2"/>
        <w:widowControl w:val="0"/>
        <w:numPr>
          <w:ilvl w:val="0"/>
          <w:numId w:val="2"/>
        </w:numPr>
        <w:spacing w:line="360" w:lineRule="auto"/>
        <w:ind w:left="420" w:leftChars="0" w:hanging="420" w:firstLineChars="0"/>
        <w:jc w:val="left"/>
        <w:rPr>
          <w:rFonts w:hint="eastAsia"/>
          <w:lang w:val="en-US" w:eastAsia="zh-CN"/>
        </w:rPr>
      </w:pPr>
      <w:r>
        <w:rPr>
          <w:rFonts w:hint="eastAsia"/>
          <w:lang w:val="en-US" w:eastAsia="zh-CN"/>
        </w:rPr>
        <w:t>设备工作环境温度范围-25℃～65℃，相对湿度&lt;95%(RH)。  </w:t>
      </w:r>
    </w:p>
    <w:p>
      <w:pPr>
        <w:pStyle w:val="2"/>
        <w:widowControl w:val="0"/>
        <w:numPr>
          <w:ilvl w:val="0"/>
          <w:numId w:val="2"/>
        </w:numPr>
        <w:spacing w:line="360" w:lineRule="auto"/>
        <w:ind w:left="420" w:leftChars="0" w:hanging="420" w:firstLineChars="0"/>
        <w:jc w:val="left"/>
        <w:rPr>
          <w:rFonts w:hint="eastAsia"/>
          <w:lang w:val="en-US" w:eastAsia="zh-CN"/>
        </w:rPr>
      </w:pPr>
      <w:r>
        <w:rPr>
          <w:rFonts w:hint="eastAsia"/>
          <w:lang w:val="en-US" w:eastAsia="zh-CN"/>
        </w:rPr>
        <w:t>设备应具有4G网络通讯功能，或者RS485通讯接口或以太网通讯接口。  </w:t>
      </w:r>
    </w:p>
    <w:p>
      <w:pPr>
        <w:pStyle w:val="2"/>
        <w:widowControl w:val="0"/>
        <w:numPr>
          <w:ilvl w:val="0"/>
          <w:numId w:val="2"/>
        </w:numPr>
        <w:spacing w:line="360" w:lineRule="auto"/>
        <w:ind w:left="420" w:leftChars="0" w:hanging="420" w:firstLineChars="0"/>
        <w:jc w:val="left"/>
        <w:rPr>
          <w:rFonts w:hint="eastAsia"/>
          <w:lang w:val="en-US" w:eastAsia="zh-CN"/>
        </w:rPr>
      </w:pPr>
      <w:r>
        <w:rPr>
          <w:rFonts w:hint="eastAsia"/>
          <w:lang w:val="en-US" w:eastAsia="zh-CN"/>
        </w:rPr>
        <w:t>电场采集时间分辨率不低于1次/秒。</w:t>
      </w:r>
    </w:p>
    <w:p>
      <w:pPr>
        <w:pStyle w:val="2"/>
        <w:widowControl w:val="0"/>
        <w:numPr>
          <w:ilvl w:val="0"/>
          <w:numId w:val="2"/>
        </w:numPr>
        <w:spacing w:line="360" w:lineRule="auto"/>
        <w:ind w:left="420" w:leftChars="0" w:hanging="420" w:firstLineChars="0"/>
        <w:jc w:val="left"/>
        <w:rPr>
          <w:rFonts w:hint="eastAsia"/>
          <w:lang w:val="en-US" w:eastAsia="zh-CN"/>
        </w:rPr>
      </w:pPr>
      <w:r>
        <w:rPr>
          <w:rFonts w:hint="eastAsia"/>
          <w:lang w:val="en-US" w:eastAsia="zh-CN"/>
        </w:rPr>
        <w:t>安装环境要求</w:t>
      </w:r>
    </w:p>
    <w:p>
      <w:pPr>
        <w:pStyle w:val="2"/>
        <w:widowControl w:val="0"/>
        <w:numPr>
          <w:ilvl w:val="0"/>
          <w:numId w:val="3"/>
        </w:numPr>
        <w:spacing w:line="360" w:lineRule="auto"/>
        <w:ind w:left="840" w:leftChars="0" w:hanging="420" w:firstLineChars="0"/>
        <w:jc w:val="left"/>
        <w:rPr>
          <w:rFonts w:hint="eastAsia"/>
          <w:lang w:val="en-US" w:eastAsia="zh-CN"/>
        </w:rPr>
      </w:pPr>
      <w:r>
        <w:rPr>
          <w:rFonts w:hint="eastAsia"/>
          <w:lang w:val="en-US" w:eastAsia="zh-CN"/>
        </w:rPr>
        <w:t>安装位置应便于后续维护，确保安全无坠落伤人危险。</w:t>
      </w:r>
    </w:p>
    <w:p>
      <w:pPr>
        <w:pStyle w:val="2"/>
        <w:widowControl w:val="0"/>
        <w:numPr>
          <w:ilvl w:val="0"/>
          <w:numId w:val="3"/>
        </w:numPr>
        <w:spacing w:line="360" w:lineRule="auto"/>
        <w:ind w:left="840" w:leftChars="0" w:hanging="420" w:firstLineChars="0"/>
        <w:jc w:val="left"/>
        <w:rPr>
          <w:rFonts w:hint="eastAsia"/>
          <w:lang w:val="en-US" w:eastAsia="zh-CN"/>
        </w:rPr>
      </w:pPr>
      <w:r>
        <w:rPr>
          <w:rFonts w:hint="eastAsia"/>
          <w:lang w:val="en-US" w:eastAsia="zh-CN"/>
        </w:rPr>
        <w:t>安装位置应有良好的无线通信信号</w:t>
      </w:r>
    </w:p>
    <w:p>
      <w:pPr>
        <w:pStyle w:val="2"/>
        <w:widowControl w:val="0"/>
        <w:numPr>
          <w:ilvl w:val="0"/>
          <w:numId w:val="3"/>
        </w:numPr>
        <w:spacing w:line="360" w:lineRule="auto"/>
        <w:ind w:left="840" w:leftChars="0" w:hanging="420" w:firstLineChars="0"/>
        <w:jc w:val="left"/>
        <w:rPr>
          <w:rFonts w:hint="eastAsia"/>
          <w:lang w:val="en-US" w:eastAsia="zh-CN"/>
        </w:rPr>
      </w:pPr>
      <w:r>
        <w:rPr>
          <w:rFonts w:hint="eastAsia"/>
          <w:lang w:val="en-US" w:eastAsia="zh-CN"/>
        </w:rPr>
        <w:t>设备的仰角不能小于120度</w:t>
      </w:r>
    </w:p>
    <w:p>
      <w:pPr>
        <w:pStyle w:val="2"/>
        <w:widowControl w:val="0"/>
        <w:numPr>
          <w:ilvl w:val="0"/>
          <w:numId w:val="3"/>
        </w:numPr>
        <w:spacing w:line="360" w:lineRule="auto"/>
        <w:ind w:left="840" w:leftChars="0" w:hanging="420" w:firstLineChars="0"/>
        <w:jc w:val="left"/>
        <w:rPr>
          <w:rFonts w:hint="eastAsia"/>
          <w:lang w:val="en-US" w:eastAsia="zh-CN"/>
        </w:rPr>
      </w:pPr>
      <w:r>
        <w:rPr>
          <w:rFonts w:hint="eastAsia"/>
          <w:lang w:val="en-US" w:eastAsia="zh-CN"/>
        </w:rPr>
        <w:t>应避免在以下环境安装：</w:t>
      </w:r>
    </w:p>
    <w:p>
      <w:pPr>
        <w:pStyle w:val="2"/>
        <w:widowControl w:val="0"/>
        <w:numPr>
          <w:ilvl w:val="0"/>
          <w:numId w:val="4"/>
        </w:numPr>
        <w:spacing w:line="360" w:lineRule="auto"/>
        <w:ind w:left="1260" w:leftChars="0" w:hanging="420" w:firstLineChars="0"/>
        <w:jc w:val="left"/>
        <w:rPr>
          <w:rFonts w:hint="eastAsia"/>
          <w:lang w:val="en-US" w:eastAsia="zh-CN"/>
        </w:rPr>
      </w:pPr>
      <w:r>
        <w:rPr>
          <w:rFonts w:hint="eastAsia"/>
          <w:lang w:val="en-US" w:eastAsia="zh-CN"/>
        </w:rPr>
        <w:t>屋顶边缘或边缘附近</w:t>
      </w:r>
    </w:p>
    <w:p>
      <w:pPr>
        <w:pStyle w:val="2"/>
        <w:widowControl w:val="0"/>
        <w:numPr>
          <w:ilvl w:val="0"/>
          <w:numId w:val="4"/>
        </w:numPr>
        <w:spacing w:line="360" w:lineRule="auto"/>
        <w:ind w:left="1260" w:leftChars="0" w:hanging="420" w:firstLineChars="0"/>
        <w:jc w:val="left"/>
        <w:rPr>
          <w:rFonts w:hint="eastAsia"/>
          <w:lang w:val="en-US" w:eastAsia="zh-CN"/>
        </w:rPr>
      </w:pPr>
      <w:r>
        <w:rPr>
          <w:rFonts w:hint="eastAsia"/>
          <w:lang w:val="en-US" w:eastAsia="zh-CN"/>
        </w:rPr>
        <w:t xml:space="preserve">冷冻水空调冷却塔； </w:t>
      </w:r>
    </w:p>
    <w:p>
      <w:pPr>
        <w:pStyle w:val="2"/>
        <w:widowControl w:val="0"/>
        <w:numPr>
          <w:ilvl w:val="0"/>
          <w:numId w:val="4"/>
        </w:numPr>
        <w:spacing w:line="360" w:lineRule="auto"/>
        <w:ind w:left="1260" w:leftChars="0" w:hanging="420" w:firstLineChars="0"/>
        <w:jc w:val="left"/>
        <w:rPr>
          <w:rFonts w:hint="eastAsia"/>
          <w:lang w:val="en-US" w:eastAsia="zh-CN"/>
        </w:rPr>
      </w:pPr>
      <w:r>
        <w:rPr>
          <w:rFonts w:hint="eastAsia"/>
          <w:lang w:val="en-US" w:eastAsia="zh-CN"/>
        </w:rPr>
        <w:t xml:space="preserve">排气口所对的位置； </w:t>
      </w:r>
    </w:p>
    <w:p>
      <w:pPr>
        <w:pStyle w:val="2"/>
        <w:widowControl w:val="0"/>
        <w:numPr>
          <w:ilvl w:val="0"/>
          <w:numId w:val="4"/>
        </w:numPr>
        <w:spacing w:line="360" w:lineRule="auto"/>
        <w:ind w:left="1260" w:leftChars="0" w:hanging="420" w:firstLineChars="0"/>
        <w:jc w:val="left"/>
        <w:rPr>
          <w:rFonts w:hint="eastAsia"/>
          <w:lang w:val="en-US" w:eastAsia="zh-CN"/>
        </w:rPr>
      </w:pPr>
      <w:r>
        <w:rPr>
          <w:rFonts w:hint="eastAsia"/>
          <w:lang w:val="en-US" w:eastAsia="zh-CN"/>
        </w:rPr>
        <w:t xml:space="preserve">持续暴露于大气污染物或从烟囱、车辆和飞机中排出的废气； </w:t>
      </w:r>
    </w:p>
    <w:p>
      <w:pPr>
        <w:pStyle w:val="2"/>
        <w:widowControl w:val="0"/>
        <w:numPr>
          <w:ilvl w:val="0"/>
          <w:numId w:val="4"/>
        </w:numPr>
        <w:spacing w:line="360" w:lineRule="auto"/>
        <w:ind w:left="1260" w:leftChars="0" w:hanging="420" w:firstLineChars="0"/>
        <w:jc w:val="left"/>
        <w:rPr>
          <w:rFonts w:hint="eastAsia"/>
          <w:lang w:val="en-US" w:eastAsia="zh-CN"/>
        </w:rPr>
      </w:pPr>
      <w:r>
        <w:rPr>
          <w:rFonts w:hint="eastAsia"/>
          <w:lang w:val="en-US" w:eastAsia="zh-CN"/>
        </w:rPr>
        <w:t xml:space="preserve">高塔或射频发射器；  </w:t>
      </w:r>
    </w:p>
    <w:p>
      <w:pPr>
        <w:pStyle w:val="2"/>
        <w:widowControl w:val="0"/>
        <w:numPr>
          <w:ilvl w:val="0"/>
          <w:numId w:val="4"/>
        </w:numPr>
        <w:spacing w:line="360" w:lineRule="auto"/>
        <w:ind w:left="1260" w:leftChars="0" w:hanging="420" w:firstLineChars="0"/>
        <w:jc w:val="left"/>
        <w:rPr>
          <w:rFonts w:hint="eastAsia"/>
          <w:lang w:val="en-US" w:eastAsia="zh-CN"/>
        </w:rPr>
      </w:pPr>
      <w:r>
        <w:rPr>
          <w:rFonts w:hint="eastAsia"/>
          <w:lang w:val="en-US" w:eastAsia="zh-CN"/>
        </w:rPr>
        <w:t>高压输电线路附近200米范围内等。</w:t>
      </w:r>
    </w:p>
    <w:p>
      <w:pPr>
        <w:pStyle w:val="4"/>
        <w:bidi w:val="0"/>
        <w:rPr>
          <w:rFonts w:hint="eastAsia"/>
          <w:lang w:val="en-US" w:eastAsia="zh-CN"/>
        </w:rPr>
      </w:pPr>
      <w:bookmarkStart w:id="18" w:name="_Toc16063"/>
      <w:bookmarkStart w:id="19" w:name="_Toc8520"/>
      <w:r>
        <w:rPr>
          <w:rFonts w:hint="eastAsia"/>
          <w:lang w:val="en-US" w:eastAsia="zh-CN"/>
        </w:rPr>
        <w:t>3、预警各项参数要求</w:t>
      </w:r>
      <w:bookmarkEnd w:id="18"/>
      <w:bookmarkEnd w:id="19"/>
    </w:p>
    <w:p>
      <w:pPr>
        <w:pStyle w:val="5"/>
        <w:bidi w:val="0"/>
        <w:rPr>
          <w:rFonts w:hint="eastAsia"/>
          <w:lang w:val="en-US" w:eastAsia="zh-CN"/>
        </w:rPr>
      </w:pPr>
      <w:bookmarkStart w:id="20" w:name="_Toc10513"/>
      <w:bookmarkStart w:id="21" w:name="_Toc2821"/>
      <w:bookmarkStart w:id="22" w:name="_Toc4846"/>
      <w:r>
        <w:rPr>
          <w:rFonts w:hint="eastAsia"/>
          <w:lang w:val="en-US" w:eastAsia="zh-CN"/>
        </w:rPr>
        <w:t>（1）大气电场值与雷电的对应关系</w:t>
      </w:r>
      <w:bookmarkEnd w:id="20"/>
      <w:bookmarkEnd w:id="21"/>
      <w:bookmarkEnd w:id="22"/>
      <w:r>
        <w:rPr>
          <w:rFonts w:hint="eastAsia"/>
          <w:lang w:val="en-US" w:eastAsia="zh-CN"/>
        </w:rPr>
        <w:t xml:space="preserve">    </w:t>
      </w:r>
    </w:p>
    <w:p>
      <w:pPr>
        <w:pStyle w:val="2"/>
        <w:widowControl w:val="0"/>
        <w:numPr>
          <w:ilvl w:val="0"/>
          <w:numId w:val="0"/>
        </w:numPr>
        <w:spacing w:line="360" w:lineRule="auto"/>
        <w:ind w:firstLine="560" w:firstLineChars="200"/>
        <w:jc w:val="left"/>
        <w:rPr>
          <w:rFonts w:hint="default"/>
          <w:color w:val="auto"/>
          <w:lang w:val="en-US" w:eastAsia="zh-CN"/>
        </w:rPr>
      </w:pPr>
      <w:r>
        <w:rPr>
          <w:rFonts w:hint="eastAsia"/>
          <w:color w:val="auto"/>
          <w:lang w:val="en-US" w:eastAsia="zh-CN"/>
        </w:rPr>
        <w:t xml:space="preserve">通过大量观测，大气电场仪对近距离雷暴过顶时的电场变化很敏感，电场值有以下特点。 </w:t>
      </w:r>
    </w:p>
    <w:p>
      <w:pPr>
        <w:pStyle w:val="2"/>
        <w:widowControl w:val="0"/>
        <w:numPr>
          <w:ilvl w:val="0"/>
          <w:numId w:val="2"/>
        </w:numPr>
        <w:spacing w:line="360" w:lineRule="auto"/>
        <w:ind w:left="420" w:leftChars="0" w:hanging="420" w:firstLineChars="0"/>
        <w:jc w:val="left"/>
        <w:rPr>
          <w:rFonts w:hint="default"/>
          <w:color w:val="auto"/>
          <w:lang w:val="en-US" w:eastAsia="zh-CN"/>
        </w:rPr>
      </w:pPr>
      <w:r>
        <w:rPr>
          <w:rFonts w:hint="default"/>
          <w:color w:val="auto"/>
          <w:lang w:val="en-US" w:eastAsia="zh-CN"/>
        </w:rPr>
        <w:t>雷暴前阶段：电场值的绝对值开始增大，出现大于1.5 kV/m的场强值。</w:t>
      </w:r>
    </w:p>
    <w:p>
      <w:pPr>
        <w:pStyle w:val="2"/>
        <w:widowControl w:val="0"/>
        <w:numPr>
          <w:ilvl w:val="0"/>
          <w:numId w:val="2"/>
        </w:numPr>
        <w:spacing w:line="360" w:lineRule="auto"/>
        <w:ind w:left="420" w:leftChars="0" w:hanging="420" w:firstLineChars="0"/>
        <w:jc w:val="left"/>
        <w:rPr>
          <w:rFonts w:hint="default"/>
          <w:color w:val="auto"/>
          <w:lang w:val="en-US" w:eastAsia="zh-CN"/>
        </w:rPr>
      </w:pPr>
      <w:r>
        <w:rPr>
          <w:rFonts w:hint="default"/>
          <w:color w:val="auto"/>
          <w:lang w:val="en-US" w:eastAsia="zh-CN"/>
        </w:rPr>
        <w:t>雷暴初期阶段：电场值开始迅速增加,场强达到4 kV/m左右。</w:t>
      </w:r>
    </w:p>
    <w:p>
      <w:pPr>
        <w:pStyle w:val="2"/>
        <w:widowControl w:val="0"/>
        <w:numPr>
          <w:ilvl w:val="0"/>
          <w:numId w:val="2"/>
        </w:numPr>
        <w:spacing w:line="360" w:lineRule="auto"/>
        <w:ind w:left="420" w:leftChars="0" w:hanging="420" w:firstLineChars="0"/>
        <w:jc w:val="left"/>
        <w:rPr>
          <w:rFonts w:hint="default"/>
          <w:color w:val="auto"/>
          <w:lang w:val="en-US" w:eastAsia="zh-CN"/>
        </w:rPr>
      </w:pPr>
      <w:r>
        <w:rPr>
          <w:rFonts w:hint="default"/>
          <w:color w:val="auto"/>
          <w:lang w:val="en-US" w:eastAsia="zh-CN"/>
        </w:rPr>
        <w:t>雷暴高峰阶段：随着雷暴的发展达到高峰，电场出现强脉冲，峰值可达15kV/ m。</w:t>
      </w:r>
    </w:p>
    <w:p>
      <w:pPr>
        <w:pStyle w:val="2"/>
        <w:widowControl w:val="0"/>
        <w:numPr>
          <w:ilvl w:val="0"/>
          <w:numId w:val="2"/>
        </w:numPr>
        <w:spacing w:line="360" w:lineRule="auto"/>
        <w:ind w:left="420" w:leftChars="0" w:hanging="420" w:firstLineChars="0"/>
        <w:jc w:val="left"/>
        <w:rPr>
          <w:rFonts w:hint="default"/>
          <w:color w:val="auto"/>
          <w:lang w:val="en-US" w:eastAsia="zh-CN"/>
        </w:rPr>
      </w:pPr>
      <w:r>
        <w:rPr>
          <w:rFonts w:hint="default"/>
          <w:color w:val="auto"/>
          <w:lang w:val="en-US" w:eastAsia="zh-CN"/>
        </w:rPr>
        <w:t>雷暴中期阶段：由于云内累计电荷量增加，地面大气电场脉冲的峰值继续增高，一般会大于18 kV/m，但雷闪频率下降。</w:t>
      </w:r>
    </w:p>
    <w:p>
      <w:pPr>
        <w:pStyle w:val="2"/>
        <w:widowControl w:val="0"/>
        <w:numPr>
          <w:ilvl w:val="0"/>
          <w:numId w:val="2"/>
        </w:numPr>
        <w:spacing w:line="360" w:lineRule="auto"/>
        <w:ind w:left="420" w:leftChars="0" w:hanging="420" w:firstLineChars="0"/>
        <w:jc w:val="left"/>
        <w:rPr>
          <w:rFonts w:hint="default"/>
          <w:color w:val="auto"/>
          <w:lang w:val="en-US" w:eastAsia="zh-CN"/>
        </w:rPr>
      </w:pPr>
      <w:r>
        <w:rPr>
          <w:rFonts w:hint="default"/>
          <w:color w:val="auto"/>
          <w:lang w:val="en-US" w:eastAsia="zh-CN"/>
        </w:rPr>
        <w:t>雷暴晚期阶段：由于雷云下部电荷大量减少，地面大气电场不再发生脉冲变化。</w:t>
      </w:r>
    </w:p>
    <w:p>
      <w:pPr>
        <w:pStyle w:val="2"/>
        <w:widowControl w:val="0"/>
        <w:numPr>
          <w:ilvl w:val="0"/>
          <w:numId w:val="2"/>
        </w:numPr>
        <w:spacing w:line="360" w:lineRule="auto"/>
        <w:ind w:left="420" w:leftChars="0" w:hanging="420" w:firstLineChars="0"/>
        <w:jc w:val="left"/>
        <w:rPr>
          <w:rFonts w:hint="default"/>
          <w:color w:val="auto"/>
          <w:lang w:val="en-US" w:eastAsia="zh-CN"/>
        </w:rPr>
      </w:pPr>
      <w:r>
        <w:rPr>
          <w:rFonts w:hint="default"/>
          <w:color w:val="auto"/>
          <w:lang w:val="en-US" w:eastAsia="zh-CN"/>
        </w:rPr>
        <w:t>雷暴终结阶段：地面大气电场值基本恢复雷暴发生前值，但没有完全恢复正常。</w:t>
      </w:r>
    </w:p>
    <w:p>
      <w:pPr>
        <w:pStyle w:val="2"/>
        <w:widowControl w:val="0"/>
        <w:numPr>
          <w:numId w:val="0"/>
        </w:numPr>
        <w:spacing w:line="360" w:lineRule="auto"/>
        <w:ind w:leftChars="0" w:firstLine="560" w:firstLineChars="200"/>
        <w:jc w:val="left"/>
        <w:rPr>
          <w:rFonts w:hint="default"/>
          <w:color w:val="auto"/>
          <w:lang w:val="en-US" w:eastAsia="zh-CN"/>
        </w:rPr>
      </w:pPr>
      <w:r>
        <w:rPr>
          <w:rFonts w:hint="eastAsia"/>
          <w:color w:val="auto"/>
          <w:lang w:val="en-US" w:eastAsia="zh-CN"/>
        </w:rPr>
        <w:t>为了获得较早的预警，设置3 kV/m为第一级阈值，当电场强度绝对值超过此阈值时，意味着雷雨正在现场几公里外或本地形成。设置5 kV/m第二级阈值，当电场强度绝对值超过此阈值时,意味着雷雨云非常靠近现场,雷击的概率提高,用于确认雷雨云的存在；设置7 kV/m为第三级阈值，当电场强度绝对值超过此阈值时，意味电荷聚集到相当危险的程度，已经形成雷闪条件，</w:t>
      </w:r>
    </w:p>
    <w:p>
      <w:pPr>
        <w:pStyle w:val="5"/>
        <w:bidi w:val="0"/>
        <w:rPr>
          <w:rFonts w:hint="eastAsia"/>
          <w:lang w:val="en-US" w:eastAsia="zh-CN"/>
        </w:rPr>
      </w:pPr>
      <w:bookmarkStart w:id="23" w:name="_Toc17572"/>
      <w:bookmarkStart w:id="24" w:name="_Toc28616"/>
      <w:r>
        <w:rPr>
          <w:rFonts w:hint="eastAsia"/>
          <w:lang w:val="en-US" w:eastAsia="zh-CN"/>
        </w:rPr>
        <w:t>（2） 大气电场变化与雷电的对应关系</w:t>
      </w:r>
      <w:bookmarkEnd w:id="23"/>
      <w:bookmarkEnd w:id="24"/>
    </w:p>
    <w:p>
      <w:pPr>
        <w:bidi w:val="0"/>
        <w:rPr>
          <w:rFonts w:hint="eastAsia"/>
          <w:lang w:val="en-US" w:eastAsia="zh-CN"/>
        </w:rPr>
      </w:pPr>
      <w:r>
        <w:rPr>
          <w:rFonts w:hint="eastAsia"/>
          <w:lang w:val="en-US" w:eastAsia="zh-CN"/>
        </w:rPr>
        <w:t>在雷云形成和放电接闪过程中因为高频的电磁脉冲和较大的放电电流，都会使云地之间的大气电场发生变化，较为明显的变化规律在一定程度上能客观的反应雷电发生的概率。</w:t>
      </w:r>
    </w:p>
    <w:p>
      <w:pPr>
        <w:pStyle w:val="2"/>
        <w:ind w:firstLine="560"/>
        <w:rPr>
          <w:rFonts w:hint="eastAsia"/>
          <w:lang w:val="en-US" w:eastAsia="zh-CN"/>
        </w:rPr>
      </w:pPr>
      <w:r>
        <w:rPr>
          <w:rFonts w:hint="eastAsia"/>
          <w:lang w:val="en-US" w:eastAsia="zh-CN"/>
        </w:rPr>
        <w:t>利用大气电场变化进行雷电预警需要包括这几个方面参数：</w:t>
      </w:r>
    </w:p>
    <w:p>
      <w:pPr>
        <w:pStyle w:val="2"/>
        <w:widowControl w:val="0"/>
        <w:numPr>
          <w:ilvl w:val="0"/>
          <w:numId w:val="5"/>
        </w:numPr>
        <w:spacing w:line="360" w:lineRule="auto"/>
        <w:ind w:left="840" w:leftChars="0" w:hanging="420" w:firstLineChars="0"/>
        <w:jc w:val="left"/>
        <w:rPr>
          <w:rFonts w:hint="eastAsia"/>
          <w:color w:val="auto"/>
          <w:lang w:val="en-US" w:eastAsia="zh-CN"/>
        </w:rPr>
      </w:pPr>
      <w:r>
        <w:rPr>
          <w:rFonts w:hint="eastAsia"/>
          <w:color w:val="auto"/>
          <w:lang w:val="en-US" w:eastAsia="zh-CN"/>
        </w:rPr>
        <w:t>实时采样电场值a</w:t>
      </w:r>
    </w:p>
    <w:p>
      <w:pPr>
        <w:pStyle w:val="2"/>
        <w:widowControl w:val="0"/>
        <w:numPr>
          <w:ilvl w:val="0"/>
          <w:numId w:val="5"/>
        </w:numPr>
        <w:spacing w:line="360" w:lineRule="auto"/>
        <w:ind w:left="840" w:leftChars="0" w:hanging="420" w:firstLineChars="0"/>
        <w:jc w:val="left"/>
        <w:rPr>
          <w:rFonts w:hint="eastAsia"/>
          <w:color w:val="auto"/>
          <w:lang w:val="en-US" w:eastAsia="zh-CN"/>
        </w:rPr>
      </w:pPr>
      <w:r>
        <w:rPr>
          <w:rFonts w:hint="eastAsia"/>
          <w:color w:val="auto"/>
          <w:lang w:val="en-US" w:eastAsia="zh-CN"/>
        </w:rPr>
        <w:t>浮动电场基准值CC</w:t>
      </w:r>
    </w:p>
    <w:p>
      <w:pPr>
        <w:pStyle w:val="2"/>
        <w:widowControl w:val="0"/>
        <w:numPr>
          <w:ilvl w:val="0"/>
          <w:numId w:val="5"/>
        </w:numPr>
        <w:spacing w:line="360" w:lineRule="auto"/>
        <w:ind w:left="840" w:leftChars="0" w:hanging="420" w:firstLineChars="0"/>
        <w:jc w:val="left"/>
        <w:rPr>
          <w:rFonts w:hint="eastAsia"/>
          <w:color w:val="auto"/>
          <w:lang w:val="en-US" w:eastAsia="zh-CN"/>
        </w:rPr>
      </w:pPr>
      <w:r>
        <w:rPr>
          <w:rFonts w:hint="eastAsia"/>
          <w:color w:val="auto"/>
          <w:lang w:val="en-US" w:eastAsia="zh-CN"/>
        </w:rPr>
        <w:t>判断预警发生电场变化值（K）</w:t>
      </w:r>
    </w:p>
    <w:p>
      <w:pPr>
        <w:pStyle w:val="2"/>
        <w:widowControl w:val="0"/>
        <w:numPr>
          <w:ilvl w:val="0"/>
          <w:numId w:val="5"/>
        </w:numPr>
        <w:spacing w:line="360" w:lineRule="auto"/>
        <w:ind w:left="840" w:leftChars="0" w:hanging="420" w:firstLineChars="0"/>
        <w:jc w:val="left"/>
        <w:rPr>
          <w:rFonts w:hint="eastAsia"/>
          <w:color w:val="auto"/>
          <w:lang w:val="en-US" w:eastAsia="zh-CN"/>
        </w:rPr>
      </w:pPr>
      <w:r>
        <w:rPr>
          <w:rFonts w:hint="eastAsia"/>
          <w:color w:val="auto"/>
          <w:lang w:val="en-US" w:eastAsia="zh-CN"/>
        </w:rPr>
        <w:t>大气电场变化持续时间(DA)</w:t>
      </w:r>
    </w:p>
    <w:p>
      <w:pPr>
        <w:pStyle w:val="2"/>
        <w:widowControl w:val="0"/>
        <w:numPr>
          <w:ilvl w:val="0"/>
          <w:numId w:val="5"/>
        </w:numPr>
        <w:spacing w:line="360" w:lineRule="auto"/>
        <w:ind w:left="840" w:leftChars="0" w:hanging="420" w:firstLineChars="0"/>
        <w:jc w:val="left"/>
        <w:rPr>
          <w:rFonts w:hint="eastAsia"/>
          <w:color w:val="auto"/>
          <w:lang w:val="en-US" w:eastAsia="zh-CN"/>
        </w:rPr>
      </w:pPr>
      <w:r>
        <w:rPr>
          <w:rFonts w:hint="eastAsia"/>
          <w:color w:val="auto"/>
          <w:lang w:val="en-US" w:eastAsia="zh-CN"/>
        </w:rPr>
        <w:t>大气电场变化有效点数（Ep）</w:t>
      </w:r>
    </w:p>
    <w:p>
      <w:pPr>
        <w:pStyle w:val="2"/>
        <w:widowControl w:val="0"/>
        <w:numPr>
          <w:ilvl w:val="0"/>
          <w:numId w:val="5"/>
        </w:numPr>
        <w:spacing w:line="360" w:lineRule="auto"/>
        <w:ind w:left="840" w:leftChars="0" w:hanging="420" w:firstLineChars="0"/>
        <w:jc w:val="left"/>
        <w:rPr>
          <w:rFonts w:hint="eastAsia"/>
          <w:color w:val="auto"/>
          <w:lang w:val="en-US" w:eastAsia="zh-CN"/>
        </w:rPr>
      </w:pPr>
      <w:r>
        <w:rPr>
          <w:rFonts w:hint="eastAsia"/>
          <w:color w:val="auto"/>
          <w:lang w:val="en-US" w:eastAsia="zh-CN"/>
        </w:rPr>
        <w:t>判断每级预警发生时的监测时间(T1、T2、T3)</w:t>
      </w:r>
    </w:p>
    <w:p>
      <w:pPr>
        <w:pStyle w:val="2"/>
        <w:widowControl w:val="0"/>
        <w:numPr>
          <w:ilvl w:val="0"/>
          <w:numId w:val="5"/>
        </w:numPr>
        <w:spacing w:line="360" w:lineRule="auto"/>
        <w:ind w:left="840" w:leftChars="0" w:hanging="420" w:firstLineChars="0"/>
        <w:jc w:val="left"/>
        <w:rPr>
          <w:rFonts w:hint="eastAsia"/>
          <w:color w:val="auto"/>
          <w:lang w:val="en-US" w:eastAsia="zh-CN"/>
        </w:rPr>
      </w:pPr>
      <w:r>
        <w:rPr>
          <w:rFonts w:hint="eastAsia"/>
          <w:color w:val="auto"/>
          <w:lang w:val="en-US" w:eastAsia="zh-CN"/>
        </w:rPr>
        <w:t>判断每级预警级别时的预警有效点数量(N1、N2、N3)</w:t>
      </w:r>
    </w:p>
    <w:p>
      <w:pPr>
        <w:pStyle w:val="2"/>
        <w:widowControl w:val="0"/>
        <w:numPr>
          <w:ilvl w:val="0"/>
          <w:numId w:val="6"/>
        </w:numPr>
        <w:spacing w:line="360" w:lineRule="auto"/>
        <w:ind w:left="420" w:leftChars="0" w:firstLine="0" w:firstLineChars="0"/>
        <w:jc w:val="left"/>
        <w:rPr>
          <w:rFonts w:hint="eastAsia"/>
          <w:color w:val="auto"/>
          <w:lang w:val="en-US" w:eastAsia="zh-CN"/>
        </w:rPr>
      </w:pPr>
      <w:r>
        <w:rPr>
          <w:rFonts w:hint="eastAsia"/>
          <w:color w:val="auto"/>
          <w:lang w:val="en-US" w:eastAsia="zh-CN"/>
        </w:rPr>
        <w:t>浮动基准值的确定</w:t>
      </w:r>
    </w:p>
    <w:p>
      <w:pPr>
        <w:pStyle w:val="2"/>
        <w:widowControl w:val="0"/>
        <w:numPr>
          <w:numId w:val="0"/>
        </w:numPr>
        <w:spacing w:line="360" w:lineRule="auto"/>
        <w:ind w:firstLine="560" w:firstLineChars="200"/>
        <w:jc w:val="left"/>
        <w:rPr>
          <w:rFonts w:hint="eastAsia"/>
          <w:color w:val="auto"/>
          <w:lang w:val="en-US" w:eastAsia="zh-CN"/>
        </w:rPr>
      </w:pPr>
      <w:r>
        <w:rPr>
          <w:rFonts w:hint="eastAsia"/>
          <w:color w:val="auto"/>
          <w:lang w:val="en-US" w:eastAsia="zh-CN"/>
        </w:rPr>
        <w:t>取一定时间长度，如90秒的</w:t>
      </w:r>
      <w:r>
        <w:rPr>
          <w:rFonts w:hint="eastAsia"/>
          <w:color w:val="auto"/>
          <w:lang w:val="en-US" w:eastAsia="zh-CN"/>
        </w:rPr>
        <w:t>实时电场值a</w:t>
      </w:r>
      <w:r>
        <w:rPr>
          <w:rFonts w:hint="eastAsia"/>
          <w:color w:val="auto"/>
          <w:lang w:val="en-US" w:eastAsia="zh-CN"/>
        </w:rPr>
        <w:t>进行滑动平均值的计算，当连续90个均值都在一定范围内时，将其中的基准值定为浮动基准值，并在未达到预警时，不断修正此浮动基准值。</w:t>
      </w:r>
    </w:p>
    <w:p>
      <w:pPr>
        <w:numPr>
          <w:ilvl w:val="0"/>
          <w:numId w:val="6"/>
        </w:numPr>
        <w:bidi w:val="0"/>
        <w:ind w:left="420" w:leftChars="0" w:firstLine="0" w:firstLineChars="0"/>
        <w:rPr>
          <w:rFonts w:hint="eastAsia"/>
          <w:lang w:val="en-US" w:eastAsia="zh-CN"/>
        </w:rPr>
      </w:pPr>
      <w:r>
        <w:rPr>
          <w:rFonts w:hint="eastAsia"/>
          <w:lang w:val="en-US" w:eastAsia="zh-CN"/>
        </w:rPr>
        <w:t>预警启动</w:t>
      </w:r>
    </w:p>
    <w:p>
      <w:pPr>
        <w:numPr>
          <w:numId w:val="0"/>
        </w:numPr>
        <w:bidi w:val="0"/>
        <w:ind w:firstLine="560" w:firstLineChars="200"/>
        <w:rPr>
          <w:rFonts w:hint="eastAsia"/>
          <w:lang w:val="en-US" w:eastAsia="zh-CN"/>
        </w:rPr>
      </w:pPr>
      <w:r>
        <w:rPr>
          <w:rFonts w:hint="eastAsia"/>
          <w:lang w:val="en-US" w:eastAsia="zh-CN"/>
        </w:rPr>
        <w:t>当实时电场值与浮动基准值的差达到发生电场变化值时，停止浮动基准值的判断，启动预警发布判断。</w:t>
      </w:r>
    </w:p>
    <w:p>
      <w:pPr>
        <w:numPr>
          <w:numId w:val="0"/>
        </w:numPr>
        <w:bidi w:val="0"/>
        <w:ind w:firstLine="560" w:firstLineChars="200"/>
        <w:rPr>
          <w:rFonts w:hint="eastAsia"/>
          <w:lang w:val="en-US" w:eastAsia="zh-CN"/>
        </w:rPr>
      </w:pPr>
      <w:r>
        <w:rPr>
          <w:rFonts w:hint="eastAsia"/>
          <w:lang w:val="en-US" w:eastAsia="zh-CN"/>
        </w:rPr>
        <w:t>启动判断后连续1分钟内，实时电场与浮动基准差值的个数达到触发预警变化有效点数大于1个时，启动一级预警。</w:t>
      </w:r>
    </w:p>
    <w:p>
      <w:pPr>
        <w:numPr>
          <w:ilvl w:val="0"/>
          <w:numId w:val="0"/>
        </w:numPr>
        <w:bidi w:val="0"/>
        <w:ind w:firstLine="560" w:firstLineChars="200"/>
        <w:rPr>
          <w:rFonts w:hint="eastAsia"/>
          <w:lang w:val="en-US" w:eastAsia="zh-CN"/>
        </w:rPr>
      </w:pPr>
      <w:bookmarkStart w:id="25" w:name="OLE_LINK4"/>
      <w:r>
        <w:rPr>
          <w:rFonts w:hint="eastAsia"/>
          <w:lang w:val="en-US" w:eastAsia="zh-CN"/>
        </w:rPr>
        <w:t>启动判断后连续连续3分钟内，实时电场与浮动基准差值的变化有效点数为至少为5个时，启动二级预警；或将一级预警升级为二级预警。</w:t>
      </w:r>
      <w:bookmarkEnd w:id="25"/>
    </w:p>
    <w:p>
      <w:pPr>
        <w:numPr>
          <w:ilvl w:val="0"/>
          <w:numId w:val="0"/>
        </w:numPr>
        <w:bidi w:val="0"/>
        <w:ind w:firstLine="560" w:firstLineChars="200"/>
        <w:rPr>
          <w:rFonts w:hint="eastAsia" w:ascii="Times New Roman" w:hAnsi="Times New Roman" w:eastAsia="宋体"/>
          <w:lang w:val="en-US" w:eastAsia="zh-CN"/>
        </w:rPr>
      </w:pPr>
      <w:r>
        <w:rPr>
          <w:rFonts w:hint="eastAsia"/>
          <w:lang w:val="en-US" w:eastAsia="zh-CN"/>
        </w:rPr>
        <w:t>启动判断后连续</w:t>
      </w:r>
      <w:r>
        <w:rPr>
          <w:rFonts w:hint="eastAsia" w:ascii="Times New Roman" w:hAnsi="Times New Roman" w:eastAsia="宋体"/>
          <w:lang w:val="en-US" w:eastAsia="zh-CN"/>
        </w:rPr>
        <w:t>连续5分钟内，实时电场与浮动基准差值的变化有效点数大于等于9个时，启动三级预警；或将二级预警升级为三级预警。</w:t>
      </w:r>
    </w:p>
    <w:p>
      <w:pPr>
        <w:numPr>
          <w:numId w:val="0"/>
        </w:numPr>
        <w:bidi w:val="0"/>
        <w:ind w:firstLine="560" w:firstLineChars="200"/>
        <w:rPr>
          <w:rFonts w:hint="eastAsia"/>
          <w:lang w:val="en-US" w:eastAsia="zh-CN"/>
        </w:rPr>
      </w:pPr>
      <w:r>
        <w:rPr>
          <w:rFonts w:hint="eastAsia"/>
          <w:lang w:val="en-US" w:eastAsia="zh-CN"/>
        </w:rPr>
        <w:t>（3）预警延续</w:t>
      </w:r>
    </w:p>
    <w:p>
      <w:pPr>
        <w:numPr>
          <w:numId w:val="0"/>
        </w:numPr>
        <w:bidi w:val="0"/>
        <w:ind w:firstLine="560" w:firstLineChars="200"/>
        <w:rPr>
          <w:rFonts w:hint="eastAsia"/>
          <w:lang w:val="en-US" w:eastAsia="zh-CN"/>
        </w:rPr>
      </w:pPr>
      <w:r>
        <w:rPr>
          <w:rFonts w:hint="eastAsia"/>
          <w:lang w:val="en-US" w:eastAsia="zh-CN"/>
        </w:rPr>
        <w:t>每级预警启动后，预警有效时间定为15分钟，在15分钟内仍做预警发布判断，只要有某一时刻预警变化有效点数符合预警标准，则预警有效时间从此时刻向后延续15分钟。</w:t>
      </w:r>
    </w:p>
    <w:p>
      <w:pPr>
        <w:numPr>
          <w:ilvl w:val="0"/>
          <w:numId w:val="0"/>
        </w:numPr>
        <w:bidi w:val="0"/>
        <w:ind w:firstLine="560" w:firstLineChars="200"/>
        <w:rPr>
          <w:rFonts w:hint="eastAsia" w:ascii="Times New Roman" w:hAnsi="Times New Roman" w:eastAsia="宋体"/>
          <w:lang w:val="en-US" w:eastAsia="zh-CN"/>
        </w:rPr>
      </w:pPr>
      <w:r>
        <w:rPr>
          <w:rFonts w:hint="eastAsia" w:ascii="Times New Roman" w:hAnsi="Times New Roman" w:eastAsia="宋体"/>
          <w:lang w:val="en-US" w:eastAsia="zh-CN"/>
        </w:rPr>
        <w:t>（4）预警解除</w:t>
      </w:r>
    </w:p>
    <w:p>
      <w:pPr>
        <w:pStyle w:val="2"/>
        <w:numPr>
          <w:numId w:val="0"/>
        </w:numPr>
        <w:ind w:left="420" w:leftChars="0"/>
        <w:rPr>
          <w:rFonts w:hint="default"/>
          <w:lang w:val="en-US" w:eastAsia="zh-CN"/>
        </w:rPr>
      </w:pPr>
      <w:r>
        <w:rPr>
          <w:rFonts w:hint="eastAsia"/>
          <w:lang w:val="en-US" w:eastAsia="zh-CN"/>
        </w:rPr>
        <w:t>当启动预警后，有效点数不符合预警标准时，解除预警。</w:t>
      </w:r>
    </w:p>
    <w:p>
      <w:pPr>
        <w:pStyle w:val="4"/>
        <w:bidi w:val="0"/>
        <w:rPr>
          <w:rFonts w:hint="eastAsia"/>
          <w:lang w:val="en-US" w:eastAsia="zh-CN"/>
        </w:rPr>
      </w:pPr>
      <w:bookmarkStart w:id="26" w:name="_Toc29918"/>
      <w:bookmarkStart w:id="27" w:name="_Toc30340"/>
      <w:r>
        <w:rPr>
          <w:rFonts w:hint="eastAsia"/>
          <w:lang w:val="en-US" w:eastAsia="zh-CN"/>
        </w:rPr>
        <w:t>4、预警检验及参数调整</w:t>
      </w:r>
      <w:bookmarkEnd w:id="26"/>
      <w:bookmarkEnd w:id="27"/>
    </w:p>
    <w:p>
      <w:pPr>
        <w:pStyle w:val="2"/>
        <w:widowControl w:val="0"/>
        <w:numPr>
          <w:ilvl w:val="0"/>
          <w:numId w:val="0"/>
        </w:numPr>
        <w:spacing w:line="360" w:lineRule="auto"/>
        <w:ind w:firstLine="560"/>
        <w:jc w:val="left"/>
        <w:rPr>
          <w:rFonts w:hint="eastAsia" w:ascii="Times New Roman" w:hAnsi="Times New Roman" w:eastAsia="宋体" w:cs="Times New Roman"/>
          <w:color w:val="auto"/>
          <w:kern w:val="2"/>
          <w:sz w:val="28"/>
          <w:szCs w:val="24"/>
          <w:lang w:val="en-US" w:eastAsia="zh-CN" w:bidi="ar-SA"/>
        </w:rPr>
      </w:pPr>
      <w:r>
        <w:rPr>
          <w:rFonts w:hint="eastAsia" w:ascii="Times New Roman" w:hAnsi="Times New Roman" w:eastAsia="宋体" w:cs="Times New Roman"/>
          <w:color w:val="auto"/>
          <w:kern w:val="2"/>
          <w:sz w:val="28"/>
          <w:szCs w:val="24"/>
          <w:lang w:val="en-US" w:eastAsia="zh-CN" w:bidi="ar-SA"/>
        </w:rPr>
        <w:t>为提高预警有效率，需对闪电实况和预警发布情况进行统计，进行参数调整。</w:t>
      </w:r>
    </w:p>
    <w:p>
      <w:pPr>
        <w:pStyle w:val="2"/>
        <w:widowControl w:val="0"/>
        <w:numPr>
          <w:ilvl w:val="0"/>
          <w:numId w:val="0"/>
        </w:numPr>
        <w:spacing w:line="360" w:lineRule="auto"/>
        <w:ind w:firstLine="560"/>
        <w:jc w:val="left"/>
        <w:rPr>
          <w:rFonts w:hint="eastAsia" w:ascii="Times New Roman" w:hAnsi="Times New Roman" w:eastAsia="宋体" w:cs="Times New Roman"/>
          <w:color w:val="auto"/>
          <w:kern w:val="2"/>
          <w:sz w:val="28"/>
          <w:szCs w:val="24"/>
          <w:lang w:val="en-US" w:eastAsia="zh-CN" w:bidi="ar-SA"/>
        </w:rPr>
      </w:pPr>
      <w:r>
        <w:rPr>
          <w:rFonts w:hint="eastAsia" w:ascii="Times New Roman" w:hAnsi="Times New Roman" w:eastAsia="宋体" w:cs="Times New Roman"/>
          <w:color w:val="auto"/>
          <w:kern w:val="2"/>
          <w:sz w:val="28"/>
          <w:szCs w:val="24"/>
          <w:lang w:val="en-US" w:eastAsia="zh-CN" w:bidi="ar-SA"/>
        </w:rPr>
        <w:t>统计采用预测、出现的四种组合：</w:t>
      </w:r>
    </w:p>
    <w:p>
      <w:pPr>
        <w:pStyle w:val="2"/>
        <w:widowControl w:val="0"/>
        <w:numPr>
          <w:ilvl w:val="0"/>
          <w:numId w:val="0"/>
        </w:numPr>
        <w:spacing w:line="360" w:lineRule="auto"/>
        <w:ind w:firstLine="560"/>
        <w:jc w:val="left"/>
        <w:rPr>
          <w:rFonts w:hint="default" w:ascii="Times New Roman" w:hAnsi="Times New Roman" w:eastAsia="宋体" w:cs="Times New Roman"/>
          <w:color w:val="auto"/>
          <w:kern w:val="2"/>
          <w:sz w:val="28"/>
          <w:szCs w:val="24"/>
          <w:lang w:val="en-US" w:eastAsia="zh-CN" w:bidi="ar-SA"/>
        </w:rPr>
      </w:pPr>
      <w:r>
        <w:rPr>
          <w:rFonts w:hint="default" w:ascii="Times New Roman" w:hAnsi="Times New Roman" w:eastAsia="宋体" w:cs="Times New Roman"/>
          <w:color w:val="auto"/>
          <w:kern w:val="2"/>
          <w:sz w:val="28"/>
          <w:szCs w:val="24"/>
          <w:lang w:val="en-US" w:eastAsia="zh-CN" w:bidi="ar-SA"/>
        </w:rPr>
        <w:t>命中</w:t>
      </w:r>
      <w:r>
        <w:rPr>
          <w:rFonts w:hint="eastAsia" w:ascii="Times New Roman" w:hAnsi="Times New Roman" w:eastAsia="宋体" w:cs="Times New Roman"/>
          <w:color w:val="auto"/>
          <w:kern w:val="2"/>
          <w:sz w:val="28"/>
          <w:szCs w:val="24"/>
          <w:lang w:val="en-US" w:eastAsia="zh-CN" w:bidi="ar-SA"/>
        </w:rPr>
        <w:t>：</w:t>
      </w:r>
      <w:r>
        <w:rPr>
          <w:rFonts w:hint="default" w:ascii="Times New Roman" w:hAnsi="Times New Roman" w:eastAsia="宋体" w:cs="Times New Roman"/>
          <w:color w:val="auto"/>
          <w:kern w:val="2"/>
          <w:sz w:val="28"/>
          <w:szCs w:val="24"/>
          <w:lang w:val="en-US" w:eastAsia="zh-CN" w:bidi="ar-SA"/>
        </w:rPr>
        <w:t>事件预测发生，并且确实发生了</w:t>
      </w:r>
      <w:r>
        <w:rPr>
          <w:rFonts w:hint="eastAsia" w:ascii="Times New Roman" w:hAnsi="Times New Roman" w:eastAsia="宋体" w:cs="Times New Roman"/>
          <w:color w:val="auto"/>
          <w:kern w:val="2"/>
          <w:sz w:val="28"/>
          <w:szCs w:val="24"/>
          <w:lang w:val="en-US" w:eastAsia="zh-CN" w:bidi="ar-SA"/>
        </w:rPr>
        <w:t>。</w:t>
      </w:r>
    </w:p>
    <w:p>
      <w:pPr>
        <w:pStyle w:val="2"/>
        <w:widowControl w:val="0"/>
        <w:numPr>
          <w:ilvl w:val="0"/>
          <w:numId w:val="0"/>
        </w:numPr>
        <w:spacing w:line="360" w:lineRule="auto"/>
        <w:ind w:firstLine="560"/>
        <w:jc w:val="left"/>
        <w:rPr>
          <w:rFonts w:hint="default" w:ascii="Times New Roman" w:hAnsi="Times New Roman" w:eastAsia="宋体" w:cs="Times New Roman"/>
          <w:color w:val="auto"/>
          <w:kern w:val="2"/>
          <w:sz w:val="28"/>
          <w:szCs w:val="24"/>
          <w:lang w:val="en-US" w:eastAsia="zh-CN" w:bidi="ar-SA"/>
        </w:rPr>
      </w:pPr>
      <w:r>
        <w:rPr>
          <w:rFonts w:hint="default" w:ascii="Times New Roman" w:hAnsi="Times New Roman" w:eastAsia="宋体" w:cs="Times New Roman"/>
          <w:color w:val="auto"/>
          <w:kern w:val="2"/>
          <w:sz w:val="28"/>
          <w:szCs w:val="24"/>
          <w:lang w:val="en-US" w:eastAsia="zh-CN" w:bidi="ar-SA"/>
        </w:rPr>
        <w:t>漏报</w:t>
      </w:r>
      <w:r>
        <w:rPr>
          <w:rFonts w:hint="eastAsia" w:ascii="Times New Roman" w:hAnsi="Times New Roman" w:eastAsia="宋体" w:cs="Times New Roman"/>
          <w:color w:val="auto"/>
          <w:kern w:val="2"/>
          <w:sz w:val="28"/>
          <w:szCs w:val="24"/>
          <w:lang w:val="en-US" w:eastAsia="zh-CN" w:bidi="ar-SA"/>
        </w:rPr>
        <w:t>：</w:t>
      </w:r>
      <w:r>
        <w:rPr>
          <w:rFonts w:hint="default" w:ascii="Times New Roman" w:hAnsi="Times New Roman" w:eastAsia="宋体" w:cs="Times New Roman"/>
          <w:color w:val="auto"/>
          <w:kern w:val="2"/>
          <w:sz w:val="28"/>
          <w:szCs w:val="24"/>
          <w:lang w:val="en-US" w:eastAsia="zh-CN" w:bidi="ar-SA"/>
        </w:rPr>
        <w:t>事件预测未发生，但确实发生了</w:t>
      </w:r>
      <w:r>
        <w:rPr>
          <w:rFonts w:hint="eastAsia" w:ascii="Times New Roman" w:hAnsi="Times New Roman" w:eastAsia="宋体" w:cs="Times New Roman"/>
          <w:color w:val="auto"/>
          <w:kern w:val="2"/>
          <w:sz w:val="28"/>
          <w:szCs w:val="24"/>
          <w:lang w:val="en-US" w:eastAsia="zh-CN" w:bidi="ar-SA"/>
        </w:rPr>
        <w:t>。</w:t>
      </w:r>
    </w:p>
    <w:p>
      <w:pPr>
        <w:pStyle w:val="2"/>
        <w:widowControl w:val="0"/>
        <w:numPr>
          <w:ilvl w:val="0"/>
          <w:numId w:val="0"/>
        </w:numPr>
        <w:spacing w:line="360" w:lineRule="auto"/>
        <w:ind w:firstLine="560"/>
        <w:jc w:val="left"/>
        <w:rPr>
          <w:rFonts w:hint="eastAsia" w:ascii="Times New Roman" w:hAnsi="Times New Roman" w:eastAsia="宋体" w:cs="Times New Roman"/>
          <w:color w:val="auto"/>
          <w:kern w:val="2"/>
          <w:sz w:val="28"/>
          <w:szCs w:val="24"/>
          <w:lang w:val="en-US" w:eastAsia="zh-CN" w:bidi="ar-SA"/>
        </w:rPr>
      </w:pPr>
      <w:r>
        <w:rPr>
          <w:rFonts w:hint="default" w:ascii="Times New Roman" w:hAnsi="Times New Roman" w:eastAsia="宋体" w:cs="Times New Roman"/>
          <w:color w:val="auto"/>
          <w:kern w:val="2"/>
          <w:sz w:val="28"/>
          <w:szCs w:val="24"/>
          <w:lang w:val="en-US" w:eastAsia="zh-CN" w:bidi="ar-SA"/>
        </w:rPr>
        <w:t>空报</w:t>
      </w:r>
      <w:r>
        <w:rPr>
          <w:rFonts w:hint="eastAsia" w:ascii="Times New Roman" w:hAnsi="Times New Roman" w:eastAsia="宋体" w:cs="Times New Roman"/>
          <w:color w:val="auto"/>
          <w:kern w:val="2"/>
          <w:sz w:val="28"/>
          <w:szCs w:val="24"/>
          <w:lang w:val="en-US" w:eastAsia="zh-CN" w:bidi="ar-SA"/>
        </w:rPr>
        <w:t>：</w:t>
      </w:r>
      <w:r>
        <w:rPr>
          <w:rFonts w:hint="default" w:ascii="Times New Roman" w:hAnsi="Times New Roman" w:eastAsia="宋体" w:cs="Times New Roman"/>
          <w:color w:val="auto"/>
          <w:kern w:val="2"/>
          <w:sz w:val="28"/>
          <w:szCs w:val="24"/>
          <w:lang w:val="en-US" w:eastAsia="zh-CN" w:bidi="ar-SA"/>
        </w:rPr>
        <w:t>发生事件预测，但未发生</w:t>
      </w:r>
      <w:r>
        <w:rPr>
          <w:rFonts w:hint="eastAsia" w:ascii="Times New Roman" w:hAnsi="Times New Roman" w:eastAsia="宋体" w:cs="Times New Roman"/>
          <w:color w:val="auto"/>
          <w:kern w:val="2"/>
          <w:sz w:val="28"/>
          <w:szCs w:val="24"/>
          <w:lang w:val="en-US" w:eastAsia="zh-CN" w:bidi="ar-SA"/>
        </w:rPr>
        <w:t>。</w:t>
      </w:r>
    </w:p>
    <w:p>
      <w:pPr>
        <w:pStyle w:val="2"/>
        <w:widowControl w:val="0"/>
        <w:numPr>
          <w:ilvl w:val="0"/>
          <w:numId w:val="0"/>
        </w:numPr>
        <w:spacing w:line="360" w:lineRule="auto"/>
        <w:ind w:firstLine="560"/>
        <w:jc w:val="left"/>
        <w:rPr>
          <w:rFonts w:hint="default" w:ascii="Times New Roman" w:hAnsi="Times New Roman" w:eastAsia="宋体" w:cs="Times New Roman"/>
          <w:color w:val="auto"/>
          <w:kern w:val="2"/>
          <w:sz w:val="28"/>
          <w:szCs w:val="24"/>
          <w:lang w:val="en-US" w:eastAsia="zh-CN" w:bidi="ar-SA"/>
        </w:rPr>
      </w:pPr>
      <w:r>
        <w:rPr>
          <w:rFonts w:hint="default" w:ascii="Times New Roman" w:hAnsi="Times New Roman" w:eastAsia="宋体" w:cs="Times New Roman"/>
          <w:color w:val="auto"/>
          <w:kern w:val="2"/>
          <w:sz w:val="28"/>
          <w:szCs w:val="24"/>
          <w:lang w:val="en-US" w:eastAsia="zh-CN" w:bidi="ar-SA"/>
        </w:rPr>
        <w:t>正确的否定</w:t>
      </w:r>
      <w:r>
        <w:rPr>
          <w:rFonts w:hint="eastAsia" w:ascii="Times New Roman" w:hAnsi="Times New Roman" w:eastAsia="宋体" w:cs="Times New Roman"/>
          <w:color w:val="auto"/>
          <w:kern w:val="2"/>
          <w:sz w:val="28"/>
          <w:szCs w:val="24"/>
          <w:lang w:val="en-US" w:eastAsia="zh-CN" w:bidi="ar-SA"/>
        </w:rPr>
        <w:t>：</w:t>
      </w:r>
      <w:r>
        <w:rPr>
          <w:rFonts w:hint="default" w:ascii="Times New Roman" w:hAnsi="Times New Roman" w:eastAsia="宋体" w:cs="Times New Roman"/>
          <w:color w:val="auto"/>
          <w:kern w:val="2"/>
          <w:sz w:val="28"/>
          <w:szCs w:val="24"/>
          <w:lang w:val="en-US" w:eastAsia="zh-CN" w:bidi="ar-SA"/>
        </w:rPr>
        <w:t>事件预测不会发生，也不会发生</w:t>
      </w:r>
      <w:r>
        <w:rPr>
          <w:rFonts w:hint="eastAsia" w:ascii="Times New Roman" w:hAnsi="Times New Roman" w:eastAsia="宋体" w:cs="Times New Roman"/>
          <w:color w:val="auto"/>
          <w:kern w:val="2"/>
          <w:sz w:val="28"/>
          <w:szCs w:val="24"/>
          <w:lang w:val="en-US" w:eastAsia="zh-CN" w:bidi="ar-SA"/>
        </w:rPr>
        <w:t>。</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1"/>
        <w:gridCol w:w="2342"/>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1" w:type="dxa"/>
          </w:tcPr>
          <w:p>
            <w:pPr>
              <w:pStyle w:val="34"/>
              <w:jc w:val="center"/>
              <w:rPr>
                <w:rFonts w:hint="default" w:ascii="黑体" w:hAnsi="黑体" w:eastAsia="黑体"/>
                <w:lang w:val="en-US" w:eastAsia="zh-CN"/>
              </w:rPr>
            </w:pPr>
          </w:p>
        </w:tc>
        <w:tc>
          <w:tcPr>
            <w:tcW w:w="2342" w:type="dxa"/>
          </w:tcPr>
          <w:p>
            <w:pPr>
              <w:pStyle w:val="34"/>
              <w:jc w:val="center"/>
              <w:rPr>
                <w:rFonts w:hint="default" w:ascii="黑体" w:hAnsi="黑体" w:eastAsia="黑体"/>
                <w:lang w:val="en-US" w:eastAsia="zh-CN"/>
              </w:rPr>
            </w:pPr>
            <w:r>
              <w:rPr>
                <w:rFonts w:hint="eastAsia" w:ascii="黑体" w:hAnsi="黑体" w:eastAsia="黑体"/>
                <w:lang w:val="en-US" w:eastAsia="zh-CN"/>
              </w:rPr>
              <w:t>有闪电</w:t>
            </w:r>
          </w:p>
        </w:tc>
        <w:tc>
          <w:tcPr>
            <w:tcW w:w="2493" w:type="dxa"/>
          </w:tcPr>
          <w:p>
            <w:pPr>
              <w:pStyle w:val="34"/>
              <w:jc w:val="center"/>
              <w:rPr>
                <w:rFonts w:hint="default" w:ascii="黑体" w:hAnsi="黑体" w:eastAsia="黑体"/>
                <w:lang w:val="en-US" w:eastAsia="zh-CN"/>
              </w:rPr>
            </w:pPr>
            <w:r>
              <w:rPr>
                <w:rFonts w:hint="eastAsia" w:ascii="黑体" w:hAnsi="黑体" w:eastAsia="黑体"/>
                <w:lang w:val="en-US" w:eastAsia="zh-CN"/>
              </w:rPr>
              <w:t>无闪电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1" w:type="dxa"/>
          </w:tcPr>
          <w:p>
            <w:pPr>
              <w:pStyle w:val="34"/>
              <w:jc w:val="center"/>
              <w:rPr>
                <w:rFonts w:hint="default" w:ascii="黑体" w:hAnsi="黑体" w:eastAsia="黑体"/>
                <w:lang w:val="en-US" w:eastAsia="zh-CN"/>
              </w:rPr>
            </w:pPr>
            <w:r>
              <w:rPr>
                <w:rFonts w:hint="eastAsia" w:ascii="黑体" w:hAnsi="黑体" w:eastAsia="黑体"/>
                <w:lang w:val="en-US" w:eastAsia="zh-CN"/>
              </w:rPr>
              <w:t>有预警</w:t>
            </w:r>
          </w:p>
        </w:tc>
        <w:tc>
          <w:tcPr>
            <w:tcW w:w="2342" w:type="dxa"/>
          </w:tcPr>
          <w:p>
            <w:pPr>
              <w:pStyle w:val="34"/>
              <w:ind w:firstLine="0" w:firstLineChars="0"/>
              <w:jc w:val="center"/>
              <w:rPr>
                <w:rFonts w:hint="default" w:cs="Times New Roman"/>
                <w:kern w:val="0"/>
                <w:sz w:val="21"/>
                <w:szCs w:val="20"/>
                <w:lang w:val="en-US" w:eastAsia="zh-CN" w:bidi="ar-SA"/>
              </w:rPr>
            </w:pPr>
            <w:r>
              <w:rPr>
                <w:rFonts w:hint="eastAsia" w:cs="Times New Roman"/>
                <w:kern w:val="0"/>
                <w:sz w:val="21"/>
                <w:szCs w:val="20"/>
                <w:lang w:val="en-US" w:eastAsia="zh-CN" w:bidi="ar-SA"/>
              </w:rPr>
              <w:t>命中</w:t>
            </w:r>
          </w:p>
        </w:tc>
        <w:tc>
          <w:tcPr>
            <w:tcW w:w="2493" w:type="dxa"/>
          </w:tcPr>
          <w:p>
            <w:pPr>
              <w:pStyle w:val="34"/>
              <w:ind w:firstLine="0" w:firstLineChars="0"/>
              <w:jc w:val="center"/>
              <w:rPr>
                <w:rFonts w:hint="default" w:cs="Times New Roman"/>
                <w:kern w:val="0"/>
                <w:sz w:val="21"/>
                <w:szCs w:val="20"/>
                <w:lang w:val="en-US" w:eastAsia="zh-CN" w:bidi="ar-SA"/>
              </w:rPr>
            </w:pPr>
            <w:r>
              <w:rPr>
                <w:rFonts w:hint="eastAsia" w:cs="Times New Roman"/>
                <w:kern w:val="0"/>
                <w:sz w:val="21"/>
                <w:szCs w:val="20"/>
                <w:lang w:val="en-US" w:eastAsia="zh-CN" w:bidi="ar-SA"/>
              </w:rPr>
              <w:t>空报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1" w:type="dxa"/>
          </w:tcPr>
          <w:p>
            <w:pPr>
              <w:pStyle w:val="34"/>
              <w:jc w:val="center"/>
              <w:rPr>
                <w:rFonts w:hint="default" w:ascii="黑体" w:hAnsi="黑体" w:eastAsia="黑体"/>
                <w:lang w:val="en-US" w:eastAsia="zh-CN"/>
              </w:rPr>
            </w:pPr>
            <w:r>
              <w:rPr>
                <w:rFonts w:hint="eastAsia" w:ascii="黑体" w:hAnsi="黑体" w:eastAsia="黑体"/>
                <w:lang w:val="en-US" w:eastAsia="zh-CN"/>
              </w:rPr>
              <w:t>无预警</w:t>
            </w:r>
          </w:p>
        </w:tc>
        <w:tc>
          <w:tcPr>
            <w:tcW w:w="2342" w:type="dxa"/>
          </w:tcPr>
          <w:p>
            <w:pPr>
              <w:pStyle w:val="34"/>
              <w:ind w:firstLine="0" w:firstLineChars="0"/>
              <w:jc w:val="center"/>
              <w:rPr>
                <w:rFonts w:hint="default" w:cs="Times New Roman"/>
                <w:kern w:val="0"/>
                <w:sz w:val="21"/>
                <w:szCs w:val="20"/>
                <w:lang w:val="en-US" w:eastAsia="zh-CN" w:bidi="ar-SA"/>
              </w:rPr>
            </w:pPr>
            <w:r>
              <w:rPr>
                <w:rFonts w:hint="eastAsia" w:cs="Times New Roman"/>
                <w:kern w:val="0"/>
                <w:sz w:val="21"/>
                <w:szCs w:val="20"/>
                <w:lang w:val="en-US" w:eastAsia="zh-CN" w:bidi="ar-SA"/>
              </w:rPr>
              <w:t>漏报</w:t>
            </w:r>
          </w:p>
        </w:tc>
        <w:tc>
          <w:tcPr>
            <w:tcW w:w="2493" w:type="dxa"/>
          </w:tcPr>
          <w:p>
            <w:pPr>
              <w:pStyle w:val="34"/>
              <w:ind w:firstLine="0" w:firstLineChars="0"/>
              <w:jc w:val="center"/>
              <w:rPr>
                <w:rFonts w:hint="default" w:cs="Times New Roman"/>
                <w:kern w:val="0"/>
                <w:sz w:val="21"/>
                <w:szCs w:val="20"/>
                <w:lang w:val="en-US" w:eastAsia="zh-CN" w:bidi="ar-SA"/>
              </w:rPr>
            </w:pPr>
            <w:r>
              <w:rPr>
                <w:rFonts w:hint="eastAsia" w:cs="Times New Roman"/>
                <w:kern w:val="0"/>
                <w:sz w:val="21"/>
                <w:szCs w:val="20"/>
                <w:lang w:val="en-US" w:eastAsia="zh-CN" w:bidi="ar-SA"/>
              </w:rPr>
              <w:t>正确的否定</w:t>
            </w:r>
          </w:p>
        </w:tc>
      </w:tr>
    </w:tbl>
    <w:p>
      <w:pPr>
        <w:pStyle w:val="2"/>
        <w:widowControl w:val="0"/>
        <w:numPr>
          <w:ilvl w:val="0"/>
          <w:numId w:val="0"/>
        </w:numPr>
        <w:spacing w:line="360" w:lineRule="auto"/>
        <w:ind w:firstLine="560"/>
        <w:jc w:val="left"/>
        <w:rPr>
          <w:rFonts w:hint="eastAsia" w:ascii="Times New Roman" w:hAnsi="Times New Roman" w:eastAsia="宋体" w:cs="Times New Roman"/>
          <w:color w:val="auto"/>
          <w:kern w:val="2"/>
          <w:sz w:val="28"/>
          <w:szCs w:val="24"/>
          <w:lang w:val="en-US" w:eastAsia="zh-CN" w:bidi="ar-SA"/>
        </w:rPr>
      </w:pPr>
      <w:r>
        <w:rPr>
          <w:rFonts w:hint="eastAsia" w:ascii="Times New Roman" w:hAnsi="Times New Roman" w:eastAsia="宋体" w:cs="Times New Roman"/>
          <w:color w:val="auto"/>
          <w:kern w:val="2"/>
          <w:sz w:val="28"/>
          <w:szCs w:val="24"/>
          <w:lang w:val="en-US" w:eastAsia="zh-CN" w:bidi="ar-SA"/>
        </w:rPr>
        <w:t>当漏报比例偏大时，对大气电场的值的指标向下调整；</w:t>
      </w:r>
      <w:r>
        <w:rPr>
          <w:rFonts w:hint="eastAsia" w:cs="Times New Roman"/>
          <w:color w:val="auto"/>
          <w:kern w:val="2"/>
          <w:sz w:val="28"/>
          <w:szCs w:val="24"/>
          <w:lang w:val="en-US" w:eastAsia="zh-CN" w:bidi="ar-SA"/>
        </w:rPr>
        <w:t>大气电场变化相关参数中，变化率下调，增大持续时间，减少有效点数。</w:t>
      </w:r>
    </w:p>
    <w:p>
      <w:pPr>
        <w:pStyle w:val="2"/>
        <w:widowControl w:val="0"/>
        <w:numPr>
          <w:ilvl w:val="0"/>
          <w:numId w:val="0"/>
        </w:numPr>
        <w:spacing w:line="360" w:lineRule="auto"/>
        <w:ind w:firstLine="560"/>
        <w:jc w:val="left"/>
        <w:rPr>
          <w:rFonts w:hint="eastAsia" w:ascii="Times New Roman" w:hAnsi="Times New Roman" w:eastAsia="宋体" w:cs="Times New Roman"/>
          <w:color w:val="auto"/>
          <w:kern w:val="2"/>
          <w:sz w:val="28"/>
          <w:szCs w:val="24"/>
          <w:lang w:val="en-US" w:eastAsia="zh-CN" w:bidi="ar-SA"/>
        </w:rPr>
      </w:pPr>
      <w:r>
        <w:rPr>
          <w:rFonts w:hint="eastAsia" w:cs="Times New Roman"/>
          <w:color w:val="auto"/>
          <w:kern w:val="2"/>
          <w:sz w:val="28"/>
          <w:szCs w:val="24"/>
          <w:lang w:val="en-US" w:eastAsia="zh-CN" w:bidi="ar-SA"/>
        </w:rPr>
        <w:t>当空报的比例偏大时，调高大气电场值；或增大</w:t>
      </w:r>
      <w:r>
        <w:rPr>
          <w:rFonts w:hint="eastAsia" w:cs="Times New Roman"/>
          <w:color w:val="auto"/>
          <w:kern w:val="2"/>
          <w:sz w:val="28"/>
          <w:szCs w:val="24"/>
          <w:lang w:val="en-US" w:eastAsia="zh-CN" w:bidi="ar-SA"/>
        </w:rPr>
        <w:t>变化率，减少持续时间，增加有效点数。</w:t>
      </w:r>
    </w:p>
    <w:p>
      <w:pPr>
        <w:pStyle w:val="3"/>
        <w:bidi w:val="0"/>
        <w:rPr>
          <w:rFonts w:hint="eastAsia"/>
          <w:lang w:val="en-US" w:eastAsia="zh-CN"/>
        </w:rPr>
      </w:pPr>
      <w:bookmarkStart w:id="28" w:name="_Toc25502"/>
      <w:bookmarkStart w:id="29" w:name="_Toc12902"/>
      <w:r>
        <w:rPr>
          <w:rFonts w:hint="eastAsia"/>
          <w:lang w:val="en-US" w:eastAsia="zh-CN"/>
        </w:rPr>
        <w:t>三、与有关的先行法律、法规和强制性标准的关系</w:t>
      </w:r>
      <w:bookmarkEnd w:id="28"/>
      <w:bookmarkEnd w:id="29"/>
    </w:p>
    <w:p>
      <w:pPr>
        <w:bidi w:val="0"/>
        <w:rPr>
          <w:rFonts w:hint="default"/>
          <w:lang w:val="en-US" w:eastAsia="zh-CN"/>
        </w:rPr>
      </w:pPr>
      <w:r>
        <w:rPr>
          <w:rFonts w:hint="default"/>
          <w:lang w:val="en-US" w:eastAsia="zh-CN"/>
        </w:rPr>
        <w:t>本</w:t>
      </w:r>
      <w:r>
        <w:rPr>
          <w:rFonts w:hint="eastAsia"/>
          <w:lang w:val="en-US" w:eastAsia="zh-CN"/>
        </w:rPr>
        <w:t>标准</w:t>
      </w:r>
      <w:r>
        <w:rPr>
          <w:rFonts w:hint="default"/>
          <w:lang w:val="en-US" w:eastAsia="zh-CN"/>
        </w:rPr>
        <w:t>规定了</w:t>
      </w:r>
      <w:bookmarkStart w:id="30" w:name="OLE_LINK3"/>
      <w:r>
        <w:rPr>
          <w:rFonts w:hint="default"/>
          <w:lang w:val="en-US" w:eastAsia="zh-CN"/>
        </w:rPr>
        <w:t>基于大气电场变化的雷电预警技术</w:t>
      </w:r>
      <w:bookmarkEnd w:id="30"/>
      <w:r>
        <w:rPr>
          <w:rFonts w:hint="default"/>
          <w:lang w:val="en-US" w:eastAsia="zh-CN"/>
        </w:rPr>
        <w:t>要求，并给出了所涉及的数据采集、分析处理、预警等级划分等技术参数</w:t>
      </w:r>
      <w:r>
        <w:rPr>
          <w:rFonts w:hint="eastAsia"/>
          <w:lang w:val="en-US" w:eastAsia="zh-CN"/>
        </w:rPr>
        <w:t>，</w:t>
      </w:r>
      <w:r>
        <w:rPr>
          <w:rFonts w:hint="default"/>
          <w:lang w:val="en-US" w:eastAsia="zh-CN"/>
        </w:rPr>
        <w:t>适用于基于大气电场变化的雷电</w:t>
      </w:r>
      <w:r>
        <w:rPr>
          <w:rFonts w:hint="eastAsia"/>
          <w:lang w:val="en-US" w:eastAsia="zh-CN"/>
        </w:rPr>
        <w:t>预警</w:t>
      </w:r>
      <w:r>
        <w:rPr>
          <w:rFonts w:hint="default"/>
          <w:lang w:val="en-US" w:eastAsia="zh-CN"/>
        </w:rPr>
        <w:t>。编制过程中遵循《中华人民共和国气象法》、《中华人民共和国标准化法》，与现行有关法律、法规和强制性标准没有矛盾。</w:t>
      </w:r>
    </w:p>
    <w:p>
      <w:pPr>
        <w:pStyle w:val="3"/>
        <w:numPr>
          <w:ilvl w:val="0"/>
          <w:numId w:val="0"/>
        </w:numPr>
        <w:bidi w:val="0"/>
        <w:rPr>
          <w:rFonts w:hint="eastAsia"/>
          <w:lang w:val="en-US" w:eastAsia="zh-CN"/>
        </w:rPr>
      </w:pPr>
      <w:bookmarkStart w:id="31" w:name="_Toc5380"/>
      <w:bookmarkStart w:id="32" w:name="_Toc22195"/>
      <w:r>
        <w:rPr>
          <w:rFonts w:hint="eastAsia"/>
          <w:lang w:val="en-US" w:eastAsia="zh-CN"/>
        </w:rPr>
        <w:t>四、重大分歧意见的处理经过和依据</w:t>
      </w:r>
      <w:bookmarkEnd w:id="31"/>
      <w:bookmarkEnd w:id="32"/>
    </w:p>
    <w:p>
      <w:pPr>
        <w:bidi w:val="0"/>
        <w:rPr>
          <w:rFonts w:hint="eastAsia"/>
          <w:lang w:val="en-US" w:eastAsia="zh-CN"/>
        </w:rPr>
      </w:pPr>
      <w:r>
        <w:rPr>
          <w:rFonts w:hint="eastAsia"/>
          <w:lang w:val="en-US" w:eastAsia="zh-CN"/>
        </w:rPr>
        <w:t>无</w:t>
      </w:r>
    </w:p>
    <w:p>
      <w:pPr>
        <w:pStyle w:val="3"/>
        <w:numPr>
          <w:ilvl w:val="0"/>
          <w:numId w:val="0"/>
        </w:numPr>
        <w:bidi w:val="0"/>
        <w:rPr>
          <w:rFonts w:hint="eastAsia"/>
          <w:lang w:val="en-US" w:eastAsia="zh-CN"/>
        </w:rPr>
      </w:pPr>
      <w:bookmarkStart w:id="33" w:name="_Toc21522"/>
      <w:bookmarkStart w:id="34" w:name="_Toc18785"/>
      <w:r>
        <w:rPr>
          <w:rFonts w:hint="eastAsia"/>
          <w:lang w:val="en-US" w:eastAsia="zh-CN"/>
        </w:rPr>
        <w:t>五、标准作为强制性标准或推荐性标准的建议</w:t>
      </w:r>
      <w:bookmarkEnd w:id="33"/>
      <w:bookmarkEnd w:id="34"/>
    </w:p>
    <w:p>
      <w:pPr>
        <w:bidi w:val="0"/>
        <w:rPr>
          <w:rFonts w:hint="default"/>
          <w:color w:val="FF0000"/>
          <w:lang w:val="en-US" w:eastAsia="zh-CN"/>
        </w:rPr>
      </w:pPr>
      <w:r>
        <w:rPr>
          <w:rFonts w:hint="default"/>
          <w:lang w:val="en-US" w:eastAsia="zh-CN"/>
        </w:rPr>
        <w:t>本标准规定了基于大气电场变化的雷电预警技术的</w:t>
      </w:r>
      <w:r>
        <w:rPr>
          <w:rFonts w:hint="eastAsia"/>
          <w:lang w:val="en-US" w:eastAsia="zh-CN"/>
        </w:rPr>
        <w:t>设备通用参数要求、雷电预警技术要求、预警技术流程、预警检验等</w:t>
      </w:r>
      <w:r>
        <w:rPr>
          <w:rFonts w:hint="default"/>
          <w:lang w:val="en-US" w:eastAsia="zh-CN"/>
        </w:rPr>
        <w:t>内容和要求。建议作为推荐性标准发布。</w:t>
      </w:r>
    </w:p>
    <w:p>
      <w:pPr>
        <w:pStyle w:val="3"/>
        <w:numPr>
          <w:ilvl w:val="0"/>
          <w:numId w:val="0"/>
        </w:numPr>
        <w:bidi w:val="0"/>
        <w:rPr>
          <w:rFonts w:hint="eastAsia"/>
          <w:lang w:val="en-US" w:eastAsia="zh-CN"/>
        </w:rPr>
      </w:pPr>
      <w:bookmarkStart w:id="35" w:name="_Toc30873"/>
      <w:bookmarkStart w:id="36" w:name="_Toc23620"/>
      <w:r>
        <w:rPr>
          <w:rFonts w:hint="eastAsia"/>
          <w:lang w:val="en-US" w:eastAsia="zh-CN"/>
        </w:rPr>
        <w:t>六、贯彻重大分歧意见的处理经过和依据</w:t>
      </w:r>
      <w:bookmarkEnd w:id="35"/>
      <w:bookmarkEnd w:id="36"/>
    </w:p>
    <w:p>
      <w:pPr>
        <w:rPr>
          <w:rFonts w:hint="eastAsia"/>
          <w:lang w:val="en-US" w:eastAsia="zh-CN"/>
        </w:rPr>
      </w:pPr>
      <w:r>
        <w:rPr>
          <w:rFonts w:hint="eastAsia"/>
          <w:lang w:val="en-US" w:eastAsia="zh-CN"/>
        </w:rPr>
        <w:t>无</w:t>
      </w:r>
    </w:p>
    <w:p>
      <w:pPr>
        <w:pStyle w:val="3"/>
        <w:numPr>
          <w:ilvl w:val="0"/>
          <w:numId w:val="0"/>
        </w:numPr>
        <w:bidi w:val="0"/>
        <w:rPr>
          <w:rFonts w:hint="eastAsia"/>
          <w:lang w:val="en-US" w:eastAsia="zh-CN"/>
        </w:rPr>
      </w:pPr>
      <w:bookmarkStart w:id="37" w:name="_Toc5028"/>
      <w:bookmarkStart w:id="38" w:name="_Toc1478"/>
      <w:r>
        <w:rPr>
          <w:rFonts w:hint="eastAsia"/>
          <w:lang w:val="en-US" w:eastAsia="zh-CN"/>
        </w:rPr>
        <w:t>七、废止现行有关标准的建议</w:t>
      </w:r>
      <w:bookmarkEnd w:id="37"/>
      <w:bookmarkEnd w:id="38"/>
    </w:p>
    <w:p>
      <w:pPr>
        <w:bidi w:val="0"/>
        <w:rPr>
          <w:rFonts w:hint="default"/>
          <w:lang w:val="en-US" w:eastAsia="zh-CN"/>
        </w:rPr>
      </w:pPr>
      <w:r>
        <w:rPr>
          <w:rFonts w:hint="eastAsia"/>
          <w:lang w:val="en-US" w:eastAsia="zh-CN"/>
        </w:rPr>
        <w:t>无</w:t>
      </w:r>
    </w:p>
    <w:p>
      <w:pPr>
        <w:pStyle w:val="3"/>
        <w:numPr>
          <w:ilvl w:val="0"/>
          <w:numId w:val="0"/>
        </w:numPr>
        <w:bidi w:val="0"/>
        <w:rPr>
          <w:rFonts w:hint="eastAsia"/>
          <w:lang w:val="en-US" w:eastAsia="zh-CN"/>
        </w:rPr>
      </w:pPr>
      <w:bookmarkStart w:id="39" w:name="_Toc24464"/>
      <w:bookmarkStart w:id="40" w:name="_Toc14830"/>
      <w:r>
        <w:rPr>
          <w:rFonts w:hint="eastAsia"/>
          <w:lang w:val="en-US" w:eastAsia="zh-CN"/>
        </w:rPr>
        <w:t>八、其他应予说明的事项</w:t>
      </w:r>
      <w:bookmarkEnd w:id="39"/>
      <w:bookmarkEnd w:id="40"/>
    </w:p>
    <w:p>
      <w:pPr>
        <w:bidi w:val="0"/>
        <w:rPr>
          <w:rFonts w:hint="eastAsia"/>
          <w:lang w:val="en-US" w:eastAsia="zh-CN"/>
        </w:rPr>
      </w:pPr>
      <w:r>
        <w:rPr>
          <w:rFonts w:hint="eastAsia"/>
          <w:lang w:val="en-US" w:eastAsia="zh-CN"/>
        </w:rPr>
        <w:t>无</w:t>
      </w:r>
    </w:p>
    <w:p>
      <w:pPr>
        <w:rPr>
          <w:rFonts w:hint="default"/>
          <w:color w:val="FF0000"/>
          <w:lang w:val="en-US" w:eastAsia="zh-CN"/>
        </w:rPr>
      </w:pPr>
    </w:p>
    <w:sectPr>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A0882"/>
    <w:multiLevelType w:val="singleLevel"/>
    <w:tmpl w:val="8D1A0882"/>
    <w:lvl w:ilvl="0" w:tentative="0">
      <w:start w:val="1"/>
      <w:numFmt w:val="bullet"/>
      <w:lvlText w:val=""/>
      <w:lvlJc w:val="left"/>
      <w:pPr>
        <w:tabs>
          <w:tab w:val="left" w:pos="420"/>
        </w:tabs>
        <w:ind w:left="840" w:hanging="420"/>
      </w:pPr>
      <w:rPr>
        <w:rFonts w:hint="default" w:ascii="Wingdings" w:hAnsi="Wingdings"/>
      </w:rPr>
    </w:lvl>
  </w:abstractNum>
  <w:abstractNum w:abstractNumId="1">
    <w:nsid w:val="9C10B023"/>
    <w:multiLevelType w:val="singleLevel"/>
    <w:tmpl w:val="9C10B023"/>
    <w:lvl w:ilvl="0" w:tentative="0">
      <w:start w:val="1"/>
      <w:numFmt w:val="bullet"/>
      <w:lvlText w:val=""/>
      <w:lvlJc w:val="left"/>
      <w:pPr>
        <w:ind w:left="420" w:hanging="420"/>
      </w:pPr>
      <w:rPr>
        <w:rFonts w:hint="default" w:ascii="Wingdings" w:hAnsi="Wingdings"/>
      </w:rPr>
    </w:lvl>
  </w:abstractNum>
  <w:abstractNum w:abstractNumId="2">
    <w:nsid w:val="C5FBE81B"/>
    <w:multiLevelType w:val="singleLevel"/>
    <w:tmpl w:val="C5FBE81B"/>
    <w:lvl w:ilvl="0" w:tentative="0">
      <w:start w:val="1"/>
      <w:numFmt w:val="bullet"/>
      <w:lvlText w:val=""/>
      <w:lvlJc w:val="left"/>
      <w:pPr>
        <w:tabs>
          <w:tab w:val="left" w:pos="840"/>
        </w:tabs>
        <w:ind w:left="1260" w:hanging="420"/>
      </w:pPr>
      <w:rPr>
        <w:rFonts w:hint="default" w:ascii="Wingdings" w:hAnsi="Wingdings"/>
      </w:rPr>
    </w:lvl>
  </w:abstractNum>
  <w:abstractNum w:abstractNumId="3">
    <w:nsid w:val="095B0B0F"/>
    <w:multiLevelType w:val="multilevel"/>
    <w:tmpl w:val="095B0B0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4">
    <w:nsid w:val="1FC91163"/>
    <w:multiLevelType w:val="multilevel"/>
    <w:tmpl w:val="1FC91163"/>
    <w:lvl w:ilvl="0" w:tentative="0">
      <w:start w:val="1"/>
      <w:numFmt w:val="decimal"/>
      <w:suff w:val="nothing"/>
      <w:lvlText w:val="%1　"/>
      <w:lvlJc w:val="left"/>
      <w:rPr>
        <w:rFonts w:hint="eastAsia" w:ascii="黑体" w:hAnsi="Times New Roman" w:eastAsia="黑体" w:cs="Times New Roman"/>
        <w:b w:val="0"/>
        <w:i w:val="0"/>
        <w:sz w:val="21"/>
        <w:szCs w:val="21"/>
      </w:rPr>
    </w:lvl>
    <w:lvl w:ilvl="1" w:tentative="0">
      <w:start w:val="1"/>
      <w:numFmt w:val="decimal"/>
      <w:pStyle w:val="35"/>
      <w:suff w:val="nothing"/>
      <w:lvlText w:val="%1.%2　"/>
      <w:lvlJc w:val="left"/>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5">
    <w:nsid w:val="7A0B716F"/>
    <w:multiLevelType w:val="singleLevel"/>
    <w:tmpl w:val="7A0B716F"/>
    <w:lvl w:ilvl="0" w:tentative="0">
      <w:start w:val="1"/>
      <w:numFmt w:val="decimal"/>
      <w:suff w:val="nothing"/>
      <w:lvlText w:val="（%1）"/>
      <w:lvlJc w:val="left"/>
      <w:pPr>
        <w:ind w:left="420" w:leftChars="0" w:firstLine="0" w:firstLineChars="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85167"/>
    <w:rsid w:val="00A7394B"/>
    <w:rsid w:val="00B3133C"/>
    <w:rsid w:val="01283174"/>
    <w:rsid w:val="025C43A6"/>
    <w:rsid w:val="027D7108"/>
    <w:rsid w:val="03B84E9D"/>
    <w:rsid w:val="04F86FC8"/>
    <w:rsid w:val="05341D7E"/>
    <w:rsid w:val="05AE7C4E"/>
    <w:rsid w:val="06533597"/>
    <w:rsid w:val="065E5D23"/>
    <w:rsid w:val="073D20E3"/>
    <w:rsid w:val="083E2DA9"/>
    <w:rsid w:val="090D0003"/>
    <w:rsid w:val="09E53427"/>
    <w:rsid w:val="09FD6965"/>
    <w:rsid w:val="0A045090"/>
    <w:rsid w:val="0A2B7D7C"/>
    <w:rsid w:val="0AB25639"/>
    <w:rsid w:val="0B492A9E"/>
    <w:rsid w:val="0B817011"/>
    <w:rsid w:val="0BAF2E38"/>
    <w:rsid w:val="0BD302B3"/>
    <w:rsid w:val="0C922420"/>
    <w:rsid w:val="0CA2042A"/>
    <w:rsid w:val="0CF72554"/>
    <w:rsid w:val="0D171EC2"/>
    <w:rsid w:val="0DB461F4"/>
    <w:rsid w:val="0DEE67A5"/>
    <w:rsid w:val="0E2D3781"/>
    <w:rsid w:val="0E6C01FF"/>
    <w:rsid w:val="0EA50BEB"/>
    <w:rsid w:val="0F0F3DA4"/>
    <w:rsid w:val="0F1D6B84"/>
    <w:rsid w:val="106D16D6"/>
    <w:rsid w:val="10A66FC6"/>
    <w:rsid w:val="10ED3C85"/>
    <w:rsid w:val="11083613"/>
    <w:rsid w:val="114672E3"/>
    <w:rsid w:val="11803D99"/>
    <w:rsid w:val="123634AD"/>
    <w:rsid w:val="12A36F77"/>
    <w:rsid w:val="12B665F9"/>
    <w:rsid w:val="130D6DF5"/>
    <w:rsid w:val="137A6DDE"/>
    <w:rsid w:val="139E5118"/>
    <w:rsid w:val="14B31A79"/>
    <w:rsid w:val="154524F5"/>
    <w:rsid w:val="17065980"/>
    <w:rsid w:val="17C70E41"/>
    <w:rsid w:val="17F50B15"/>
    <w:rsid w:val="18187063"/>
    <w:rsid w:val="1897473A"/>
    <w:rsid w:val="19181212"/>
    <w:rsid w:val="1B4C1352"/>
    <w:rsid w:val="1C845EE1"/>
    <w:rsid w:val="1CEA1AF9"/>
    <w:rsid w:val="1DB004FC"/>
    <w:rsid w:val="1E1D5E0A"/>
    <w:rsid w:val="1EA72CF5"/>
    <w:rsid w:val="1EC7797B"/>
    <w:rsid w:val="1F0F58A7"/>
    <w:rsid w:val="1F2B0386"/>
    <w:rsid w:val="1FF307B6"/>
    <w:rsid w:val="201D4275"/>
    <w:rsid w:val="221C685D"/>
    <w:rsid w:val="23080777"/>
    <w:rsid w:val="23785167"/>
    <w:rsid w:val="24885D3F"/>
    <w:rsid w:val="25490C4A"/>
    <w:rsid w:val="258D71B2"/>
    <w:rsid w:val="259604A2"/>
    <w:rsid w:val="25986490"/>
    <w:rsid w:val="268B68C5"/>
    <w:rsid w:val="269B7F1F"/>
    <w:rsid w:val="26BB2609"/>
    <w:rsid w:val="26C008F5"/>
    <w:rsid w:val="278348B2"/>
    <w:rsid w:val="28B74C7B"/>
    <w:rsid w:val="291647DC"/>
    <w:rsid w:val="2A0D571C"/>
    <w:rsid w:val="2A0F27D1"/>
    <w:rsid w:val="2A274509"/>
    <w:rsid w:val="2A762F20"/>
    <w:rsid w:val="2B373202"/>
    <w:rsid w:val="2B637891"/>
    <w:rsid w:val="2B6606E8"/>
    <w:rsid w:val="2C486356"/>
    <w:rsid w:val="2DE90A4A"/>
    <w:rsid w:val="2E555662"/>
    <w:rsid w:val="2F062B73"/>
    <w:rsid w:val="2F0B0F3A"/>
    <w:rsid w:val="2F2732AA"/>
    <w:rsid w:val="300907C4"/>
    <w:rsid w:val="30AE624D"/>
    <w:rsid w:val="30B73319"/>
    <w:rsid w:val="324B7A92"/>
    <w:rsid w:val="32CC4D14"/>
    <w:rsid w:val="33455D93"/>
    <w:rsid w:val="349C1907"/>
    <w:rsid w:val="35A02A80"/>
    <w:rsid w:val="36941994"/>
    <w:rsid w:val="36A302F5"/>
    <w:rsid w:val="36E64EC4"/>
    <w:rsid w:val="37BC7C20"/>
    <w:rsid w:val="38413BCD"/>
    <w:rsid w:val="3852590C"/>
    <w:rsid w:val="38C637F4"/>
    <w:rsid w:val="3A867429"/>
    <w:rsid w:val="3B5E08BF"/>
    <w:rsid w:val="3BB7673D"/>
    <w:rsid w:val="3CA46F40"/>
    <w:rsid w:val="3CFF0490"/>
    <w:rsid w:val="3EAB081E"/>
    <w:rsid w:val="3F172D3E"/>
    <w:rsid w:val="40D92E45"/>
    <w:rsid w:val="41161561"/>
    <w:rsid w:val="419D6703"/>
    <w:rsid w:val="424E135C"/>
    <w:rsid w:val="42E25DBC"/>
    <w:rsid w:val="43547538"/>
    <w:rsid w:val="43863622"/>
    <w:rsid w:val="446F4A63"/>
    <w:rsid w:val="448235B2"/>
    <w:rsid w:val="45C2298F"/>
    <w:rsid w:val="46116255"/>
    <w:rsid w:val="47295CAA"/>
    <w:rsid w:val="483645E5"/>
    <w:rsid w:val="4A85737F"/>
    <w:rsid w:val="4B004DA1"/>
    <w:rsid w:val="4B403F7F"/>
    <w:rsid w:val="4B517124"/>
    <w:rsid w:val="4B701F7C"/>
    <w:rsid w:val="4B744F0B"/>
    <w:rsid w:val="4B76252C"/>
    <w:rsid w:val="4C572D9E"/>
    <w:rsid w:val="4CAD3739"/>
    <w:rsid w:val="4D3928A0"/>
    <w:rsid w:val="4D4F0D7A"/>
    <w:rsid w:val="4D624BC7"/>
    <w:rsid w:val="4DE178F1"/>
    <w:rsid w:val="4E0E13E7"/>
    <w:rsid w:val="4E1C0E55"/>
    <w:rsid w:val="4EE209F4"/>
    <w:rsid w:val="4FCE02E4"/>
    <w:rsid w:val="4FDF37C9"/>
    <w:rsid w:val="51BF3EF3"/>
    <w:rsid w:val="51E72A03"/>
    <w:rsid w:val="52196F96"/>
    <w:rsid w:val="536A289C"/>
    <w:rsid w:val="538D222E"/>
    <w:rsid w:val="53A2051D"/>
    <w:rsid w:val="54E7262D"/>
    <w:rsid w:val="550C0A95"/>
    <w:rsid w:val="55B847B6"/>
    <w:rsid w:val="55DB2FD8"/>
    <w:rsid w:val="560E2D9E"/>
    <w:rsid w:val="57CD1003"/>
    <w:rsid w:val="57E86433"/>
    <w:rsid w:val="586B0741"/>
    <w:rsid w:val="592E6A37"/>
    <w:rsid w:val="594C260E"/>
    <w:rsid w:val="59883510"/>
    <w:rsid w:val="5A034793"/>
    <w:rsid w:val="5A1F55B0"/>
    <w:rsid w:val="5B39455F"/>
    <w:rsid w:val="5B626200"/>
    <w:rsid w:val="5BCB53EB"/>
    <w:rsid w:val="5BDE6B02"/>
    <w:rsid w:val="5C17412A"/>
    <w:rsid w:val="5C525761"/>
    <w:rsid w:val="5C695582"/>
    <w:rsid w:val="5D4941D0"/>
    <w:rsid w:val="5FC80764"/>
    <w:rsid w:val="5FC810D5"/>
    <w:rsid w:val="60F40E1D"/>
    <w:rsid w:val="613231E6"/>
    <w:rsid w:val="631B0EB1"/>
    <w:rsid w:val="65056787"/>
    <w:rsid w:val="65C81AB4"/>
    <w:rsid w:val="66C275FA"/>
    <w:rsid w:val="67C12485"/>
    <w:rsid w:val="69892098"/>
    <w:rsid w:val="69E63881"/>
    <w:rsid w:val="6A5E596B"/>
    <w:rsid w:val="6A8146EB"/>
    <w:rsid w:val="6B8E5D0E"/>
    <w:rsid w:val="6B9802BF"/>
    <w:rsid w:val="6CA715FA"/>
    <w:rsid w:val="6D1F190F"/>
    <w:rsid w:val="6D5758B0"/>
    <w:rsid w:val="6E137158"/>
    <w:rsid w:val="6E177D27"/>
    <w:rsid w:val="701B3CE7"/>
    <w:rsid w:val="70471A60"/>
    <w:rsid w:val="70486EB5"/>
    <w:rsid w:val="705619FA"/>
    <w:rsid w:val="705E7231"/>
    <w:rsid w:val="707C22DA"/>
    <w:rsid w:val="71C6035B"/>
    <w:rsid w:val="72534D1D"/>
    <w:rsid w:val="73370975"/>
    <w:rsid w:val="73515702"/>
    <w:rsid w:val="7453504E"/>
    <w:rsid w:val="74645CDD"/>
    <w:rsid w:val="747D3669"/>
    <w:rsid w:val="767C091A"/>
    <w:rsid w:val="76D10D5F"/>
    <w:rsid w:val="770F5078"/>
    <w:rsid w:val="77C70303"/>
    <w:rsid w:val="780A21EC"/>
    <w:rsid w:val="781D501C"/>
    <w:rsid w:val="78223A89"/>
    <w:rsid w:val="782B4A6D"/>
    <w:rsid w:val="78CE3BC4"/>
    <w:rsid w:val="797C3166"/>
    <w:rsid w:val="79B00142"/>
    <w:rsid w:val="7A767CF2"/>
    <w:rsid w:val="7C4C7E0A"/>
    <w:rsid w:val="7C53158F"/>
    <w:rsid w:val="7D816E70"/>
    <w:rsid w:val="7E06727C"/>
    <w:rsid w:val="7E856207"/>
    <w:rsid w:val="7E9F17DD"/>
    <w:rsid w:val="7FB06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3" w:firstLineChars="200"/>
      <w:jc w:val="left"/>
    </w:pPr>
    <w:rPr>
      <w:rFonts w:ascii="Times New Roman" w:hAnsi="Times New Roman" w:eastAsia="宋体" w:cs="Times New Roman"/>
      <w:kern w:val="2"/>
      <w:sz w:val="28"/>
      <w:szCs w:val="24"/>
      <w:lang w:val="en-US" w:eastAsia="zh-CN" w:bidi="ar-SA"/>
    </w:rPr>
  </w:style>
  <w:style w:type="paragraph" w:styleId="3">
    <w:name w:val="heading 1"/>
    <w:basedOn w:val="1"/>
    <w:next w:val="1"/>
    <w:link w:val="22"/>
    <w:qFormat/>
    <w:uiPriority w:val="0"/>
    <w:pPr>
      <w:keepNext/>
      <w:keepLines/>
      <w:spacing w:line="480" w:lineRule="auto"/>
      <w:ind w:firstLine="0" w:firstLineChars="0"/>
      <w:outlineLvl w:val="0"/>
    </w:pPr>
    <w:rPr>
      <w:rFonts w:eastAsia="黑体"/>
      <w:bCs/>
      <w:kern w:val="44"/>
      <w:sz w:val="30"/>
      <w:szCs w:val="44"/>
    </w:rPr>
  </w:style>
  <w:style w:type="paragraph" w:styleId="4">
    <w:name w:val="heading 2"/>
    <w:basedOn w:val="1"/>
    <w:next w:val="1"/>
    <w:link w:val="23"/>
    <w:unhideWhenUsed/>
    <w:qFormat/>
    <w:uiPriority w:val="0"/>
    <w:pPr>
      <w:spacing w:beforeAutospacing="0" w:afterAutospacing="0" w:line="300" w:lineRule="auto"/>
      <w:ind w:firstLine="0" w:firstLineChars="0"/>
      <w:jc w:val="left"/>
      <w:outlineLvl w:val="1"/>
    </w:pPr>
    <w:rPr>
      <w:rFonts w:hint="eastAsia" w:ascii="黑体" w:hAnsi="黑体" w:eastAsia="黑体" w:cs="宋体"/>
      <w:bCs/>
      <w:kern w:val="0"/>
      <w:sz w:val="28"/>
      <w:szCs w:val="36"/>
      <w:lang w:bidi="ar"/>
    </w:rPr>
  </w:style>
  <w:style w:type="paragraph" w:styleId="5">
    <w:name w:val="heading 3"/>
    <w:basedOn w:val="1"/>
    <w:next w:val="1"/>
    <w:link w:val="32"/>
    <w:unhideWhenUsed/>
    <w:qFormat/>
    <w:uiPriority w:val="0"/>
    <w:pPr>
      <w:spacing w:before="0" w:beforeAutospacing="0" w:after="0" w:afterAutospacing="0" w:line="360" w:lineRule="auto"/>
      <w:ind w:firstLine="0" w:firstLineChars="0"/>
      <w:jc w:val="left"/>
      <w:outlineLvl w:val="2"/>
    </w:pPr>
    <w:rPr>
      <w:rFonts w:hint="eastAsia" w:cs="宋体"/>
      <w:b/>
      <w:kern w:val="0"/>
      <w:sz w:val="28"/>
      <w:szCs w:val="27"/>
      <w:lang w:bidi="ar"/>
    </w:rPr>
  </w:style>
  <w:style w:type="paragraph" w:styleId="6">
    <w:name w:val="heading 4"/>
    <w:basedOn w:val="1"/>
    <w:next w:val="1"/>
    <w:unhideWhenUsed/>
    <w:qFormat/>
    <w:uiPriority w:val="0"/>
    <w:pPr>
      <w:keepNext/>
      <w:keepLines/>
      <w:ind w:firstLine="964" w:firstLineChars="200"/>
      <w:outlineLvl w:val="3"/>
    </w:pPr>
    <w:rPr>
      <w:rFonts w:ascii="Arial" w:hAnsi="Arial"/>
    </w:rPr>
  </w:style>
  <w:style w:type="paragraph" w:styleId="7">
    <w:name w:val="heading 5"/>
    <w:basedOn w:val="1"/>
    <w:next w:val="1"/>
    <w:semiHidden/>
    <w:unhideWhenUsed/>
    <w:qFormat/>
    <w:uiPriority w:val="0"/>
    <w:pPr>
      <w:keepNext/>
      <w:keepLines/>
      <w:spacing w:beforeLines="0" w:beforeAutospacing="0" w:afterLines="0" w:afterAutospacing="0" w:line="360" w:lineRule="auto"/>
      <w:outlineLvl w:val="4"/>
    </w:pPr>
    <w:rPr>
      <w:rFonts w:ascii="Times New Roman" w:hAnsi="Times New Roman" w:eastAsia="宋体" w:cs="Times New Roman"/>
      <w:sz w:val="24"/>
      <w:szCs w:val="22"/>
    </w:rPr>
  </w:style>
  <w:style w:type="paragraph" w:styleId="8">
    <w:name w:val="heading 6"/>
    <w:basedOn w:val="1"/>
    <w:next w:val="1"/>
    <w:semiHidden/>
    <w:unhideWhenUsed/>
    <w:qFormat/>
    <w:uiPriority w:val="0"/>
    <w:pPr>
      <w:keepNext/>
      <w:keepLines/>
      <w:spacing w:beforeLines="0" w:beforeAutospacing="0" w:afterLines="0" w:afterAutospacing="0" w:line="360" w:lineRule="auto"/>
      <w:outlineLvl w:val="5"/>
    </w:pPr>
    <w:rPr>
      <w:rFonts w:ascii="Times New Roman" w:hAnsi="Times New Roman" w:cs="Times New Roman"/>
      <w:szCs w:val="22"/>
    </w:rPr>
  </w:style>
  <w:style w:type="character" w:default="1" w:styleId="18">
    <w:name w:val="Default Paragraph Font"/>
    <w:qFormat/>
    <w:uiPriority w:val="0"/>
    <w:rPr>
      <w:color w:val="000000"/>
      <w:spacing w:val="0"/>
      <w:w w:val="100"/>
      <w:position w:val="0"/>
      <w:sz w:val="24"/>
      <w:szCs w:val="24"/>
      <w:shd w:val="clear" w:color="auto" w:fill="auto"/>
      <w:lang w:val="en-US" w:eastAsia="en-US" w:bidi="en-US"/>
    </w:rPr>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ind w:left="0" w:firstLine="0" w:firstLineChars="0"/>
      <w:jc w:val="left"/>
    </w:pPr>
    <w:rPr>
      <w:rFonts w:ascii="Times New Roman" w:hAnsi="Times New Roman" w:eastAsia="宋体" w:cs="仿宋"/>
      <w:color w:val="auto"/>
      <w:szCs w:val="31"/>
    </w:rPr>
  </w:style>
  <w:style w:type="paragraph" w:styleId="9">
    <w:name w:val="toc 3"/>
    <w:basedOn w:val="1"/>
    <w:next w:val="1"/>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uiPriority w:val="0"/>
  </w:style>
  <w:style w:type="paragraph" w:styleId="13">
    <w:name w:val="toc 2"/>
    <w:basedOn w:val="1"/>
    <w:next w:val="1"/>
    <w:uiPriority w:val="0"/>
    <w:pPr>
      <w:ind w:left="420" w:leftChars="200"/>
    </w:pPr>
  </w:style>
  <w:style w:type="paragraph" w:styleId="1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table" w:styleId="17">
    <w:name w:val="Table Grid"/>
    <w:basedOn w:val="1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Hyperlink"/>
    <w:basedOn w:val="18"/>
    <w:qFormat/>
    <w:uiPriority w:val="0"/>
    <w:rPr>
      <w:color w:val="0000FF"/>
      <w:u w:val="single"/>
    </w:rPr>
  </w:style>
  <w:style w:type="character" w:styleId="21">
    <w:name w:val="HTML Code"/>
    <w:basedOn w:val="18"/>
    <w:uiPriority w:val="0"/>
    <w:rPr>
      <w:rFonts w:ascii="Courier New" w:hAnsi="Courier New"/>
      <w:sz w:val="20"/>
    </w:rPr>
  </w:style>
  <w:style w:type="character" w:customStyle="1" w:styleId="22">
    <w:name w:val="标题 1 Char"/>
    <w:link w:val="3"/>
    <w:qFormat/>
    <w:uiPriority w:val="0"/>
    <w:rPr>
      <w:rFonts w:ascii="Times New Roman" w:hAnsi="Times New Roman" w:eastAsia="黑体"/>
      <w:b/>
      <w:bCs/>
      <w:kern w:val="44"/>
      <w:sz w:val="30"/>
      <w:szCs w:val="44"/>
      <w:lang w:val="en-US" w:eastAsia="zh-CN" w:bidi="ar-SA"/>
    </w:rPr>
  </w:style>
  <w:style w:type="character" w:customStyle="1" w:styleId="23">
    <w:name w:val="标题 2 Char"/>
    <w:link w:val="4"/>
    <w:qFormat/>
    <w:locked/>
    <w:uiPriority w:val="0"/>
    <w:rPr>
      <w:rFonts w:ascii="Times New Roman" w:hAnsi="Times New Roman" w:eastAsia="黑体" w:cs="宋体"/>
      <w:bCs/>
      <w:kern w:val="2"/>
      <w:sz w:val="28"/>
      <w:szCs w:val="32"/>
      <w:lang w:val="zh-CN" w:eastAsia="zh-CN" w:bidi="zh-CN"/>
    </w:rPr>
  </w:style>
  <w:style w:type="paragraph" w:customStyle="1" w:styleId="24">
    <w:name w:val="正文5号字"/>
    <w:basedOn w:val="2"/>
    <w:qFormat/>
    <w:uiPriority w:val="0"/>
    <w:rPr>
      <w:rFonts w:ascii="Times New Roman" w:hAnsi="Times New Roman" w:cs="仿宋"/>
      <w:sz w:val="21"/>
      <w:szCs w:val="31"/>
    </w:rPr>
  </w:style>
  <w:style w:type="paragraph" w:customStyle="1" w:styleId="25">
    <w:name w:val="标题1"/>
    <w:basedOn w:val="1"/>
    <w:qFormat/>
    <w:uiPriority w:val="0"/>
    <w:pPr>
      <w:spacing w:before="600" w:after="300"/>
      <w:jc w:val="center"/>
      <w:outlineLvl w:val="0"/>
    </w:pPr>
    <w:rPr>
      <w:b/>
      <w:kern w:val="28"/>
      <w:sz w:val="28"/>
    </w:rPr>
  </w:style>
  <w:style w:type="paragraph" w:customStyle="1" w:styleId="26">
    <w:name w:val="tang"/>
    <w:basedOn w:val="1"/>
    <w:link w:val="27"/>
    <w:qFormat/>
    <w:uiPriority w:val="0"/>
    <w:rPr>
      <w:rFonts w:ascii="Times New Roman" w:hAnsi="Times New Roman" w:eastAsia="宋体" w:cs="Times New Roman"/>
      <w:color w:val="7E0EF0"/>
    </w:rPr>
  </w:style>
  <w:style w:type="character" w:customStyle="1" w:styleId="27">
    <w:name w:val="tang Char"/>
    <w:link w:val="26"/>
    <w:qFormat/>
    <w:uiPriority w:val="0"/>
    <w:rPr>
      <w:rFonts w:ascii="Times New Roman" w:hAnsi="Times New Roman" w:eastAsia="宋体" w:cs="Times New Roman"/>
      <w:color w:val="7E0EF0"/>
    </w:rPr>
  </w:style>
  <w:style w:type="paragraph" w:customStyle="1" w:styleId="28">
    <w:name w:val="仿宋三号公文正文"/>
    <w:basedOn w:val="1"/>
    <w:qFormat/>
    <w:uiPriority w:val="0"/>
    <w:pPr>
      <w:spacing w:line="360" w:lineRule="auto"/>
      <w:ind w:firstLine="640" w:firstLineChars="200"/>
    </w:pPr>
    <w:rPr>
      <w:rFonts w:ascii="Times New Roman" w:hAnsi="Times New Roman" w:eastAsia="仿宋" w:cs="Times New Roman"/>
      <w:sz w:val="32"/>
      <w:szCs w:val="22"/>
    </w:rPr>
  </w:style>
  <w:style w:type="paragraph" w:customStyle="1" w:styleId="29">
    <w:name w:val="表格小四字体"/>
    <w:basedOn w:val="1"/>
    <w:qFormat/>
    <w:uiPriority w:val="0"/>
    <w:rPr>
      <w:rFonts w:ascii="Times New Roman" w:hAnsi="Times New Roman" w:cs="Times New Roman"/>
      <w:sz w:val="24"/>
      <w:szCs w:val="22"/>
    </w:rPr>
  </w:style>
  <w:style w:type="paragraph" w:customStyle="1" w:styleId="30">
    <w:name w:val="Body text|1"/>
    <w:basedOn w:val="1"/>
    <w:link w:val="31"/>
    <w:qFormat/>
    <w:uiPriority w:val="0"/>
    <w:pPr>
      <w:widowControl w:val="0"/>
      <w:shd w:val="clear" w:color="auto" w:fill="auto"/>
      <w:spacing w:line="240" w:lineRule="auto"/>
      <w:ind w:firstLine="403"/>
    </w:pPr>
    <w:rPr>
      <w:rFonts w:ascii="宋体" w:hAnsi="宋体" w:eastAsia="宋体" w:cs="宋体"/>
      <w:color w:val="000000"/>
      <w:sz w:val="20"/>
      <w:szCs w:val="20"/>
      <w:u w:val="none"/>
      <w:shd w:val="clear" w:color="auto" w:fill="auto"/>
      <w:lang w:val="zh-TW" w:eastAsia="zh-TW" w:bidi="zh-TW"/>
    </w:rPr>
  </w:style>
  <w:style w:type="character" w:customStyle="1" w:styleId="31">
    <w:name w:val="Body text|1_"/>
    <w:basedOn w:val="18"/>
    <w:link w:val="30"/>
    <w:qFormat/>
    <w:uiPriority w:val="0"/>
    <w:rPr>
      <w:rFonts w:ascii="宋体" w:hAnsi="宋体" w:eastAsia="宋体" w:cs="宋体"/>
      <w:color w:val="000000"/>
      <w:sz w:val="20"/>
      <w:szCs w:val="20"/>
      <w:u w:val="none"/>
      <w:shd w:val="clear" w:color="auto" w:fill="auto"/>
      <w:lang w:val="zh-TW" w:eastAsia="zh-TW" w:bidi="zh-TW"/>
    </w:rPr>
  </w:style>
  <w:style w:type="character" w:customStyle="1" w:styleId="32">
    <w:name w:val="标题 3 Char"/>
    <w:link w:val="5"/>
    <w:qFormat/>
    <w:uiPriority w:val="0"/>
    <w:rPr>
      <w:rFonts w:hint="eastAsia" w:ascii="Times New Roman" w:hAnsi="Times New Roman" w:eastAsia="宋体" w:cs="宋体"/>
      <w:b/>
      <w:kern w:val="0"/>
      <w:sz w:val="28"/>
      <w:szCs w:val="27"/>
      <w:lang w:bidi="ar"/>
    </w:rPr>
  </w:style>
  <w:style w:type="paragraph" w:customStyle="1" w:styleId="33">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34">
    <w:name w:val="段"/>
    <w:qFormat/>
    <w:uiPriority w:val="99"/>
    <w:pPr>
      <w:tabs>
        <w:tab w:val="center" w:pos="4201"/>
        <w:tab w:val="right" w:leader="dot" w:pos="9298"/>
      </w:tabs>
      <w:autoSpaceDE w:val="0"/>
      <w:autoSpaceDN w:val="0"/>
      <w:ind w:firstLine="0" w:firstLineChars="0"/>
      <w:jc w:val="both"/>
    </w:pPr>
    <w:rPr>
      <w:rFonts w:ascii="宋体" w:hAnsi="宋体" w:eastAsia="宋体" w:cs="Times New Roman"/>
      <w:kern w:val="0"/>
      <w:sz w:val="21"/>
      <w:szCs w:val="20"/>
      <w:lang w:val="en-US" w:eastAsia="zh-CN" w:bidi="ar-SA"/>
    </w:rPr>
  </w:style>
  <w:style w:type="paragraph" w:customStyle="1" w:styleId="35">
    <w:name w:val="一级条标题"/>
    <w:next w:val="34"/>
    <w:qFormat/>
    <w:uiPriority w:val="99"/>
    <w:pPr>
      <w:numPr>
        <w:ilvl w:val="1"/>
        <w:numId w:val="1"/>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36">
    <w:name w:val="WPSOffice手动目录 1"/>
    <w:uiPriority w:val="0"/>
    <w:pPr>
      <w:ind w:leftChars="0"/>
    </w:pPr>
    <w:rPr>
      <w:sz w:val="20"/>
      <w:szCs w:val="20"/>
    </w:rPr>
  </w:style>
  <w:style w:type="paragraph" w:customStyle="1" w:styleId="37">
    <w:name w:val="WPSOffice手动目录 2"/>
    <w:uiPriority w:val="0"/>
    <w:pPr>
      <w:ind w:leftChars="200"/>
    </w:pPr>
    <w:rPr>
      <w:sz w:val="20"/>
      <w:szCs w:val="20"/>
    </w:rPr>
  </w:style>
  <w:style w:type="paragraph" w:customStyle="1" w:styleId="38">
    <w:name w:val="WPSOffice手动目录 3"/>
    <w:uiPriority w:val="0"/>
    <w:pPr>
      <w:ind w:leftChars="4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2021-05-19T03:29:00Z</dcterms:created>
  <dc:creator>Administrator</dc:creator>
  <cp:lastModifiedBy>哲哲1396578561</cp:lastModifiedBy>
  <dcterms:modified xsi:type="dcterms:W3CDTF">2021-08-13T07:34:14Z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7F011E11494944289D91059248C3ACB6</vt:lpwstr>
  </property>
</Properties>
</file>