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CA792D">
      <w:pPr>
        <w:adjustRightInd w:val="0"/>
        <w:spacing w:before="240" w:after="240" w:line="360" w:lineRule="auto"/>
        <w:jc w:val="center"/>
        <w:textAlignment w:val="baseline"/>
        <w:rPr>
          <w:rFonts w:eastAsia="黑体"/>
          <w:kern w:val="0"/>
          <w:sz w:val="44"/>
          <w:szCs w:val="28"/>
        </w:rPr>
      </w:pPr>
      <w:r>
        <w:rPr>
          <w:rFonts w:eastAsia="黑体" w:hint="eastAsia"/>
          <w:kern w:val="0"/>
          <w:sz w:val="44"/>
          <w:szCs w:val="28"/>
        </w:rPr>
        <w:t>湖南省地方标准</w:t>
      </w:r>
    </w:p>
    <w:p w:rsidR="00CA792D" w:rsidRDefault="00CA792D" w:rsidP="00CA792D">
      <w:pPr>
        <w:adjustRightInd w:val="0"/>
        <w:spacing w:before="240" w:after="240" w:line="360" w:lineRule="auto"/>
        <w:jc w:val="center"/>
        <w:textAlignment w:val="baseline"/>
        <w:rPr>
          <w:rFonts w:eastAsia="黑体"/>
          <w:kern w:val="0"/>
          <w:sz w:val="44"/>
          <w:szCs w:val="28"/>
        </w:rPr>
      </w:pPr>
      <w:r>
        <w:rPr>
          <w:rFonts w:eastAsia="黑体" w:hint="eastAsia"/>
          <w:kern w:val="0"/>
          <w:sz w:val="44"/>
          <w:szCs w:val="28"/>
        </w:rPr>
        <w:t>《</w:t>
      </w:r>
      <w:r w:rsidRPr="00CA792D">
        <w:rPr>
          <w:rFonts w:eastAsia="黑体" w:hint="eastAsia"/>
          <w:kern w:val="0"/>
          <w:sz w:val="44"/>
          <w:szCs w:val="28"/>
        </w:rPr>
        <w:t>水上航运不利气象条件与安全防范</w:t>
      </w:r>
      <w:r>
        <w:rPr>
          <w:rFonts w:eastAsia="黑体" w:hint="eastAsia"/>
          <w:kern w:val="0"/>
          <w:sz w:val="44"/>
          <w:szCs w:val="28"/>
        </w:rPr>
        <w:t>》</w:t>
      </w:r>
    </w:p>
    <w:p w:rsidR="00CA792D" w:rsidRDefault="00CA792D" w:rsidP="00CA792D">
      <w:pPr>
        <w:adjustRightInd w:val="0"/>
        <w:spacing w:before="240" w:after="240" w:line="360" w:lineRule="auto"/>
        <w:jc w:val="center"/>
        <w:textAlignment w:val="baseline"/>
        <w:rPr>
          <w:rFonts w:eastAsia="黑体"/>
          <w:kern w:val="0"/>
          <w:sz w:val="44"/>
          <w:szCs w:val="28"/>
        </w:rPr>
      </w:pPr>
      <w:r>
        <w:rPr>
          <w:rFonts w:eastAsia="黑体" w:hint="eastAsia"/>
          <w:kern w:val="0"/>
          <w:sz w:val="44"/>
          <w:szCs w:val="28"/>
        </w:rPr>
        <w:t>编制说明</w:t>
      </w:r>
    </w:p>
    <w:p w:rsidR="00CA792D" w:rsidRPr="00367ABE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290B1A">
      <w:pPr>
        <w:jc w:val="center"/>
        <w:rPr>
          <w:sz w:val="32"/>
          <w:szCs w:val="32"/>
        </w:rPr>
      </w:pPr>
    </w:p>
    <w:p w:rsidR="00CA792D" w:rsidRDefault="00CA792D" w:rsidP="00CA792D">
      <w:pPr>
        <w:jc w:val="center"/>
        <w:rPr>
          <w:rFonts w:eastAsia="黑体"/>
          <w:sz w:val="36"/>
          <w:szCs w:val="28"/>
        </w:rPr>
      </w:pPr>
      <w:r>
        <w:rPr>
          <w:rFonts w:eastAsia="黑体" w:hint="eastAsia"/>
          <w:sz w:val="36"/>
          <w:szCs w:val="28"/>
        </w:rPr>
        <w:t>标准编制组</w:t>
      </w:r>
    </w:p>
    <w:p w:rsidR="00CA792D" w:rsidRDefault="00CA792D" w:rsidP="00CA792D">
      <w:pPr>
        <w:jc w:val="center"/>
        <w:rPr>
          <w:rFonts w:eastAsia="黑体"/>
          <w:sz w:val="36"/>
          <w:szCs w:val="28"/>
        </w:rPr>
      </w:pPr>
      <w:r>
        <w:rPr>
          <w:rFonts w:eastAsia="黑体"/>
          <w:sz w:val="36"/>
          <w:szCs w:val="28"/>
        </w:rPr>
        <w:t>2020</w:t>
      </w:r>
      <w:r>
        <w:rPr>
          <w:rFonts w:eastAsia="黑体" w:hint="eastAsia"/>
          <w:sz w:val="36"/>
          <w:szCs w:val="28"/>
        </w:rPr>
        <w:t>年</w:t>
      </w:r>
      <w:r>
        <w:rPr>
          <w:rFonts w:eastAsia="黑体"/>
          <w:sz w:val="36"/>
          <w:szCs w:val="28"/>
        </w:rPr>
        <w:t>11</w:t>
      </w:r>
      <w:r>
        <w:rPr>
          <w:rFonts w:eastAsia="黑体" w:hint="eastAsia"/>
          <w:sz w:val="36"/>
          <w:szCs w:val="28"/>
        </w:rPr>
        <w:t>月</w:t>
      </w:r>
    </w:p>
    <w:p w:rsidR="00CA792D" w:rsidRPr="00CA792D" w:rsidRDefault="00CA792D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367ABE" w:rsidRDefault="00367ABE" w:rsidP="00367ABE">
      <w:pPr>
        <w:rPr>
          <w:sz w:val="32"/>
          <w:szCs w:val="32"/>
        </w:rPr>
        <w:sectPr w:rsidR="00367ABE" w:rsidSect="00367ABE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674A4" w:rsidRDefault="002674A4" w:rsidP="00367ABE">
      <w:pPr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2674A4" w:rsidRDefault="002674A4" w:rsidP="002674A4">
      <w:pPr>
        <w:pStyle w:val="TOC"/>
        <w:jc w:val="center"/>
        <w:rPr>
          <w:rFonts w:ascii="宋体" w:eastAsia="宋体" w:hAnsi="宋体"/>
          <w:color w:val="000000"/>
          <w:sz w:val="40"/>
          <w:lang w:val="zh-CN"/>
        </w:rPr>
      </w:pPr>
      <w:r>
        <w:rPr>
          <w:rFonts w:ascii="宋体" w:eastAsia="宋体" w:hAnsi="宋体" w:hint="eastAsia"/>
          <w:color w:val="000000"/>
          <w:sz w:val="40"/>
          <w:lang w:val="zh-CN"/>
        </w:rPr>
        <w:t>目录</w:t>
      </w:r>
    </w:p>
    <w:p w:rsidR="004F102D" w:rsidRPr="004F102D" w:rsidRDefault="004F102D" w:rsidP="004F102D">
      <w:pPr>
        <w:rPr>
          <w:lang w:val="zh-CN"/>
        </w:rPr>
      </w:pPr>
    </w:p>
    <w:p w:rsidR="002674A4" w:rsidRPr="009611C0" w:rsidRDefault="002674A4" w:rsidP="002674A4">
      <w:pPr>
        <w:pStyle w:val="10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11" w:anchor="_Toc56516664" w:history="1">
        <w:r w:rsidRPr="009611C0">
          <w:rPr>
            <w:rStyle w:val="a7"/>
            <w:rFonts w:ascii="华文仿宋" w:eastAsia="华文仿宋" w:hAnsi="华文仿宋"/>
            <w:noProof/>
          </w:rPr>
          <w:t>1</w:t>
        </w:r>
        <w:r w:rsidRPr="009611C0">
          <w:rPr>
            <w:rStyle w:val="a7"/>
            <w:rFonts w:ascii="华文仿宋" w:eastAsia="华文仿宋" w:hAnsi="华文仿宋" w:hint="eastAsia"/>
            <w:noProof/>
          </w:rPr>
          <w:t>项目背景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 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………………………………………………………………………………………</w:t>
        </w:r>
        <w:r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_Toc56516664 \h </w:instrText>
        </w:r>
        <w:r w:rsidRPr="009611C0">
          <w:rPr>
            <w:rStyle w:val="a7"/>
            <w:rFonts w:ascii="华文仿宋" w:eastAsia="华文仿宋" w:hAnsi="华文仿宋"/>
            <w:noProof/>
            <w:webHidden/>
          </w:rPr>
        </w:r>
        <w:r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Pr="009611C0">
          <w:rPr>
            <w:rStyle w:val="a7"/>
            <w:rFonts w:ascii="华文仿宋" w:eastAsia="华文仿宋" w:hAnsi="华文仿宋"/>
            <w:noProof/>
            <w:webHidden/>
          </w:rPr>
          <w:t>1</w:t>
        </w:r>
        <w:r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2674A4" w:rsidRPr="009611C0" w:rsidRDefault="00FA1918" w:rsidP="002674A4">
      <w:pPr>
        <w:pStyle w:val="10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hyperlink r:id="rId12" w:anchor="_Toc56516665" w:history="1">
        <w:r w:rsidR="002674A4" w:rsidRPr="009611C0">
          <w:rPr>
            <w:rStyle w:val="a7"/>
            <w:rFonts w:ascii="华文仿宋" w:eastAsia="华文仿宋" w:hAnsi="华文仿宋"/>
            <w:noProof/>
          </w:rPr>
          <w:t>2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工作简况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 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………………………………………………………………………………………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_Toc56516665 \h </w:instrTex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t>1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2674A4" w:rsidRPr="009611C0" w:rsidRDefault="00FA1918" w:rsidP="002674A4">
      <w:pPr>
        <w:pStyle w:val="2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hyperlink r:id="rId13" w:anchor="_Toc56516666" w:history="1">
        <w:r w:rsidR="002674A4" w:rsidRPr="009611C0">
          <w:rPr>
            <w:rStyle w:val="a7"/>
            <w:rFonts w:ascii="华文仿宋" w:eastAsia="华文仿宋" w:hAnsi="华文仿宋"/>
            <w:noProof/>
          </w:rPr>
          <w:t xml:space="preserve">2.1 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任务来源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>.</w:t>
        </w:r>
        <w:r w:rsidR="009611C0">
          <w:rPr>
            <w:rStyle w:val="a7"/>
            <w:rFonts w:ascii="华文仿宋" w:eastAsia="华文仿宋" w:hAnsi="华文仿宋"/>
            <w:noProof/>
          </w:rPr>
          <w:t>…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………………………………………………………………………………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_Toc56516666 \h </w:instrTex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t>1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2674A4" w:rsidRPr="009611C0" w:rsidRDefault="00FA1918" w:rsidP="002674A4">
      <w:pPr>
        <w:pStyle w:val="2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hyperlink r:id="rId14" w:anchor="_Toc56516667" w:history="1">
        <w:r w:rsidR="002674A4" w:rsidRPr="009611C0">
          <w:rPr>
            <w:rStyle w:val="a7"/>
            <w:rFonts w:ascii="华文仿宋" w:eastAsia="华文仿宋" w:hAnsi="华文仿宋"/>
            <w:noProof/>
          </w:rPr>
          <w:t>2.2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主要工作过程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9611C0">
          <w:rPr>
            <w:rStyle w:val="a7"/>
            <w:rFonts w:ascii="华文仿宋" w:eastAsia="华文仿宋" w:hAnsi="华文仿宋"/>
            <w:noProof/>
          </w:rPr>
          <w:t>…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…………………………………………………………………………</w:t>
        </w:r>
        <w:r w:rsidR="004F102D" w:rsidRPr="009611C0">
          <w:rPr>
            <w:rStyle w:val="a7"/>
            <w:rFonts w:ascii="华文仿宋" w:eastAsia="华文仿宋" w:hAnsi="华文仿宋" w:hint="eastAsia"/>
            <w:noProof/>
            <w:webHidden/>
          </w:rPr>
          <w:t>1</w:t>
        </w:r>
      </w:hyperlink>
    </w:p>
    <w:p w:rsidR="002674A4" w:rsidRPr="009611C0" w:rsidRDefault="00FA1918" w:rsidP="002674A4">
      <w:pPr>
        <w:pStyle w:val="2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hyperlink r:id="rId15" w:anchor="_Toc56516668" w:history="1">
        <w:r w:rsidR="002674A4" w:rsidRPr="009611C0">
          <w:rPr>
            <w:rStyle w:val="a7"/>
            <w:rFonts w:ascii="华文仿宋" w:eastAsia="华文仿宋" w:hAnsi="华文仿宋"/>
            <w:noProof/>
          </w:rPr>
          <w:t>2.3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主要起草人及所做的工作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</w:t>
        </w:r>
        <w:r w:rsidR="009611C0">
          <w:rPr>
            <w:rStyle w:val="a7"/>
            <w:rFonts w:ascii="华文仿宋" w:eastAsia="华文仿宋" w:hAnsi="华文仿宋"/>
            <w:noProof/>
          </w:rPr>
          <w:t>…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_Toc56516668 \h </w:instrTex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t>2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2674A4" w:rsidRPr="009611C0" w:rsidRDefault="00FA1918" w:rsidP="002674A4">
      <w:pPr>
        <w:pStyle w:val="10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hyperlink r:id="rId16" w:anchor="_Toc56516669" w:history="1">
        <w:r w:rsidR="002674A4" w:rsidRPr="009611C0">
          <w:rPr>
            <w:rStyle w:val="a7"/>
            <w:rFonts w:ascii="华文仿宋" w:eastAsia="华文仿宋" w:hAnsi="华文仿宋"/>
            <w:noProof/>
          </w:rPr>
          <w:t>3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标准编制原则和确定地方标准主要内容的依据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>.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</w:t>
        </w:r>
        <w:r w:rsidR="009611C0">
          <w:rPr>
            <w:rStyle w:val="a7"/>
            <w:rFonts w:ascii="华文仿宋" w:eastAsia="华文仿宋" w:hAnsi="华文仿宋"/>
            <w:noProof/>
          </w:rPr>
          <w:t>…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_Toc56516669 \h </w:instrTex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t>3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2674A4" w:rsidRPr="009611C0" w:rsidRDefault="00FA1918" w:rsidP="002674A4">
      <w:pPr>
        <w:pStyle w:val="2"/>
        <w:tabs>
          <w:tab w:val="right" w:leader="dot" w:pos="8550"/>
        </w:tabs>
        <w:rPr>
          <w:rStyle w:val="a7"/>
          <w:rFonts w:ascii="华文仿宋" w:eastAsia="华文仿宋" w:hAnsi="华文仿宋"/>
          <w:noProof/>
        </w:rPr>
      </w:pPr>
      <w:hyperlink r:id="rId17" w:anchor="_Toc56516670" w:history="1">
        <w:r w:rsidR="002674A4" w:rsidRPr="009611C0">
          <w:rPr>
            <w:rStyle w:val="a7"/>
            <w:rFonts w:ascii="华文仿宋" w:eastAsia="华文仿宋" w:hAnsi="华文仿宋"/>
            <w:noProof/>
          </w:rPr>
          <w:t>3.1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标准编制原则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……………………………………………………………………………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_Toc56516670 \h </w:instrTex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t>3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4F102D" w:rsidRPr="009611C0" w:rsidRDefault="004F102D" w:rsidP="004F102D">
      <w:pPr>
        <w:ind w:firstLine="435"/>
        <w:rPr>
          <w:rFonts w:ascii="华文仿宋" w:eastAsia="华文仿宋" w:hAnsi="华文仿宋"/>
          <w:webHidden/>
        </w:rPr>
      </w:pPr>
      <w:r w:rsidRPr="009611C0">
        <w:rPr>
          <w:rFonts w:ascii="华文仿宋" w:eastAsia="华文仿宋" w:hAnsi="华文仿宋"/>
        </w:rPr>
        <w:t>3.2</w:t>
      </w:r>
      <w:r w:rsidRPr="009611C0">
        <w:rPr>
          <w:rFonts w:ascii="华文仿宋" w:eastAsia="华文仿宋" w:hAnsi="华文仿宋" w:hint="eastAsia"/>
        </w:rPr>
        <w:t>标准主要内容的确定</w:t>
      </w:r>
      <w:r w:rsidR="009611C0">
        <w:rPr>
          <w:rFonts w:ascii="华文仿宋" w:eastAsia="华文仿宋" w:hAnsi="华文仿宋" w:hint="eastAsia"/>
        </w:rPr>
        <w:t>...</w:t>
      </w:r>
      <w:r w:rsidRPr="009611C0">
        <w:rPr>
          <w:rFonts w:ascii="华文仿宋" w:eastAsia="华文仿宋" w:hAnsi="华文仿宋"/>
        </w:rPr>
        <w:t>……………………………………………………………………</w:t>
      </w:r>
      <w:r w:rsidR="00AB64AA" w:rsidRPr="009611C0">
        <w:rPr>
          <w:rFonts w:ascii="华文仿宋" w:eastAsia="华文仿宋" w:hAnsi="华文仿宋" w:hint="eastAsia"/>
        </w:rPr>
        <w:t>3</w:t>
      </w:r>
      <w:r w:rsidRPr="009611C0">
        <w:rPr>
          <w:rFonts w:ascii="华文仿宋" w:eastAsia="华文仿宋" w:hAnsi="华文仿宋" w:hint="eastAsia"/>
        </w:rPr>
        <w:t xml:space="preserve"> </w:t>
      </w:r>
    </w:p>
    <w:p w:rsidR="002674A4" w:rsidRPr="009611C0" w:rsidRDefault="004F102D" w:rsidP="004F102D">
      <w:pPr>
        <w:ind w:firstLine="435"/>
        <w:rPr>
          <w:rFonts w:ascii="华文仿宋" w:eastAsia="华文仿宋" w:hAnsi="华文仿宋"/>
          <w:noProof/>
          <w:szCs w:val="22"/>
        </w:rPr>
      </w:pPr>
      <w:r w:rsidRPr="009611C0">
        <w:rPr>
          <w:rFonts w:ascii="华文仿宋" w:eastAsia="华文仿宋" w:hAnsi="华文仿宋"/>
          <w:webHidden/>
        </w:rPr>
        <w:fldChar w:fldCharType="begin"/>
      </w:r>
      <w:r w:rsidRPr="009611C0">
        <w:rPr>
          <w:rFonts w:ascii="华文仿宋" w:eastAsia="华文仿宋" w:hAnsi="华文仿宋"/>
          <w:webHidden/>
        </w:rPr>
        <w:instrText xml:space="preserve"> PAGEREF _Toc56516671 \h </w:instrText>
      </w:r>
      <w:r w:rsidRPr="009611C0">
        <w:rPr>
          <w:rFonts w:ascii="华文仿宋" w:eastAsia="华文仿宋" w:hAnsi="华文仿宋"/>
          <w:webHidden/>
        </w:rPr>
      </w:r>
      <w:r w:rsidRPr="009611C0">
        <w:rPr>
          <w:rFonts w:ascii="华文仿宋" w:eastAsia="华文仿宋" w:hAnsi="华文仿宋"/>
          <w:webHidden/>
        </w:rPr>
        <w:fldChar w:fldCharType="separate"/>
      </w:r>
      <w:r w:rsidRPr="009611C0">
        <w:rPr>
          <w:rFonts w:ascii="华文仿宋" w:eastAsia="华文仿宋" w:hAnsi="华文仿宋"/>
          <w:webHidden/>
        </w:rPr>
        <w:t>3</w:t>
      </w:r>
      <w:r w:rsidRPr="009611C0">
        <w:rPr>
          <w:rFonts w:ascii="华文仿宋" w:eastAsia="华文仿宋" w:hAnsi="华文仿宋"/>
          <w:webHidden/>
        </w:rPr>
        <w:fldChar w:fldCharType="end"/>
      </w:r>
      <w:r w:rsidRPr="009611C0">
        <w:rPr>
          <w:rFonts w:ascii="华文仿宋" w:eastAsia="华文仿宋" w:hAnsi="华文仿宋" w:hint="eastAsia"/>
          <w:webHidden/>
        </w:rPr>
        <w:t>.</w:t>
      </w:r>
      <w:hyperlink r:id="rId18" w:anchor="_Toc56516671" w:history="1">
        <w:r w:rsidR="002674A4" w:rsidRPr="009611C0">
          <w:rPr>
            <w:rStyle w:val="a7"/>
            <w:rFonts w:ascii="华文仿宋" w:eastAsia="华文仿宋" w:hAnsi="华文仿宋"/>
            <w:noProof/>
          </w:rPr>
          <w:t>3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主要内容</w:t>
        </w:r>
        <w:r w:rsidR="00AB64AA" w:rsidRPr="009611C0">
          <w:rPr>
            <w:rStyle w:val="a7"/>
            <w:rFonts w:ascii="华文仿宋" w:eastAsia="华文仿宋" w:hAnsi="华文仿宋" w:hint="eastAsia"/>
            <w:noProof/>
          </w:rPr>
          <w:t>确定的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依据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begin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instrText xml:space="preserve"> PAGEREF _Toc56516671 \h </w:instrTex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separate"/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t>3</w:t>
        </w:r>
        <w:r w:rsidR="002674A4" w:rsidRPr="009611C0">
          <w:rPr>
            <w:rStyle w:val="a7"/>
            <w:rFonts w:ascii="华文仿宋" w:eastAsia="华文仿宋" w:hAnsi="华文仿宋"/>
            <w:noProof/>
            <w:webHidden/>
          </w:rPr>
          <w:fldChar w:fldCharType="end"/>
        </w:r>
      </w:hyperlink>
    </w:p>
    <w:p w:rsidR="002674A4" w:rsidRPr="009611C0" w:rsidRDefault="00FA1918" w:rsidP="002674A4">
      <w:pPr>
        <w:pStyle w:val="10"/>
        <w:tabs>
          <w:tab w:val="right" w:leader="dot" w:pos="8550"/>
        </w:tabs>
        <w:rPr>
          <w:rFonts w:ascii="华文仿宋" w:eastAsia="华文仿宋" w:hAnsi="华文仿宋"/>
          <w:noProof/>
          <w:szCs w:val="22"/>
        </w:rPr>
      </w:pPr>
      <w:hyperlink r:id="rId19" w:anchor="_Toc56516676" w:history="1">
        <w:r w:rsidR="00AB64AA" w:rsidRPr="009611C0">
          <w:rPr>
            <w:rStyle w:val="a7"/>
            <w:rFonts w:ascii="华文仿宋" w:eastAsia="华文仿宋" w:hAnsi="华文仿宋" w:hint="eastAsia"/>
            <w:noProof/>
          </w:rPr>
          <w:t>4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国内外现行相关法律、法规和标准情况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</w:t>
        </w:r>
        <w:r w:rsidR="00AB64AA" w:rsidRPr="009611C0">
          <w:rPr>
            <w:rStyle w:val="a7"/>
            <w:rFonts w:ascii="华文仿宋" w:eastAsia="华文仿宋" w:hAnsi="华文仿宋" w:hint="eastAsia"/>
            <w:noProof/>
            <w:webHidden/>
          </w:rPr>
          <w:t>4</w:t>
        </w:r>
      </w:hyperlink>
    </w:p>
    <w:p w:rsidR="002674A4" w:rsidRPr="009611C0" w:rsidRDefault="00FA1918" w:rsidP="002674A4">
      <w:pPr>
        <w:pStyle w:val="10"/>
        <w:tabs>
          <w:tab w:val="right" w:leader="dot" w:pos="8550"/>
        </w:tabs>
        <w:rPr>
          <w:rStyle w:val="a7"/>
          <w:rFonts w:ascii="华文仿宋" w:eastAsia="华文仿宋" w:hAnsi="华文仿宋"/>
          <w:noProof/>
        </w:rPr>
      </w:pPr>
      <w:hyperlink r:id="rId20" w:anchor="_Toc56516677" w:history="1">
        <w:r w:rsidR="00AB64AA" w:rsidRPr="009611C0">
          <w:rPr>
            <w:rStyle w:val="a7"/>
            <w:rFonts w:ascii="华文仿宋" w:eastAsia="华文仿宋" w:hAnsi="华文仿宋" w:hint="eastAsia"/>
            <w:noProof/>
          </w:rPr>
          <w:t>5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 xml:space="preserve"> 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重大意见分歧及处理结果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</w:t>
        </w:r>
        <w:r w:rsidR="00AB64AA" w:rsidRPr="009611C0">
          <w:rPr>
            <w:rStyle w:val="a7"/>
            <w:rFonts w:ascii="华文仿宋" w:eastAsia="华文仿宋" w:hAnsi="华文仿宋" w:hint="eastAsia"/>
            <w:noProof/>
            <w:webHidden/>
          </w:rPr>
          <w:t>5</w:t>
        </w:r>
      </w:hyperlink>
    </w:p>
    <w:p w:rsidR="00AB64AA" w:rsidRPr="009611C0" w:rsidRDefault="00AB64AA" w:rsidP="00AB64AA">
      <w:pPr>
        <w:rPr>
          <w:rFonts w:ascii="华文仿宋" w:eastAsia="华文仿宋" w:hAnsi="华文仿宋"/>
        </w:rPr>
      </w:pPr>
      <w:r w:rsidRPr="009611C0">
        <w:rPr>
          <w:rFonts w:ascii="华文仿宋" w:eastAsia="华文仿宋" w:hAnsi="华文仿宋" w:hint="eastAsia"/>
        </w:rPr>
        <w:t>6</w:t>
      </w:r>
      <w:r w:rsidR="009611C0">
        <w:rPr>
          <w:rFonts w:ascii="华文仿宋" w:eastAsia="华文仿宋" w:hAnsi="华文仿宋" w:hint="eastAsia"/>
        </w:rPr>
        <w:t xml:space="preserve"> </w:t>
      </w:r>
      <w:r w:rsidRPr="009611C0">
        <w:rPr>
          <w:rFonts w:ascii="华文仿宋" w:eastAsia="华文仿宋" w:hAnsi="华文仿宋" w:hint="eastAsia"/>
        </w:rPr>
        <w:t>标准作为强制性标准或推荐性标准的建议</w:t>
      </w:r>
      <w:r w:rsidRPr="009611C0">
        <w:rPr>
          <w:rFonts w:ascii="华文仿宋" w:eastAsia="华文仿宋" w:hAnsi="华文仿宋"/>
        </w:rPr>
        <w:t>……………………………………………………</w:t>
      </w:r>
      <w:r w:rsidRPr="009611C0">
        <w:rPr>
          <w:rFonts w:ascii="华文仿宋" w:eastAsia="华文仿宋" w:hAnsi="华文仿宋" w:hint="eastAsia"/>
        </w:rPr>
        <w:t>5</w:t>
      </w:r>
    </w:p>
    <w:p w:rsidR="002674A4" w:rsidRDefault="00FA1918" w:rsidP="002674A4">
      <w:pPr>
        <w:pStyle w:val="10"/>
        <w:tabs>
          <w:tab w:val="right" w:leader="dot" w:pos="8550"/>
        </w:tabs>
        <w:rPr>
          <w:rFonts w:ascii="Calibri" w:hAnsi="Calibri"/>
          <w:noProof/>
          <w:szCs w:val="22"/>
        </w:rPr>
      </w:pPr>
      <w:hyperlink r:id="rId21" w:anchor="_Toc56516680" w:history="1">
        <w:r w:rsidR="002674A4" w:rsidRPr="009611C0">
          <w:rPr>
            <w:rStyle w:val="a7"/>
            <w:rFonts w:ascii="华文仿宋" w:eastAsia="华文仿宋" w:hAnsi="华文仿宋"/>
            <w:noProof/>
          </w:rPr>
          <w:t>7</w:t>
        </w:r>
        <w:r w:rsidR="002674A4" w:rsidRPr="009611C0">
          <w:rPr>
            <w:rStyle w:val="a7"/>
            <w:rFonts w:ascii="华文仿宋" w:eastAsia="华文仿宋" w:hAnsi="华文仿宋" w:hint="eastAsia"/>
            <w:noProof/>
          </w:rPr>
          <w:t>实施本标准的措施建议</w:t>
        </w:r>
        <w:r w:rsidR="009611C0">
          <w:rPr>
            <w:rStyle w:val="a7"/>
            <w:rFonts w:ascii="华文仿宋" w:eastAsia="华文仿宋" w:hAnsi="华文仿宋" w:hint="eastAsia"/>
            <w:noProof/>
          </w:rPr>
          <w:t>.</w:t>
        </w:r>
        <w:r w:rsidR="00AB64AA" w:rsidRPr="009611C0">
          <w:rPr>
            <w:rStyle w:val="a7"/>
            <w:rFonts w:ascii="华文仿宋" w:eastAsia="华文仿宋" w:hAnsi="华文仿宋"/>
            <w:noProof/>
          </w:rPr>
          <w:t>…………………………………………………………………………</w:t>
        </w:r>
        <w:r w:rsidR="00AB64AA" w:rsidRPr="009611C0">
          <w:rPr>
            <w:rStyle w:val="a7"/>
            <w:rFonts w:ascii="华文仿宋" w:eastAsia="华文仿宋" w:hAnsi="华文仿宋" w:hint="eastAsia"/>
            <w:noProof/>
            <w:webHidden/>
          </w:rPr>
          <w:t>5</w:t>
        </w:r>
      </w:hyperlink>
    </w:p>
    <w:p w:rsidR="002674A4" w:rsidRDefault="002674A4" w:rsidP="002674A4">
      <w:pPr>
        <w:jc w:val="center"/>
        <w:rPr>
          <w:sz w:val="32"/>
          <w:szCs w:val="32"/>
        </w:rPr>
      </w:pPr>
      <w:r>
        <w:rPr>
          <w:b/>
          <w:bCs/>
          <w:lang w:val="zh-CN"/>
        </w:rPr>
        <w:fldChar w:fldCharType="end"/>
      </w:r>
    </w:p>
    <w:p w:rsidR="002674A4" w:rsidRDefault="002674A4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151A7F" w:rsidRDefault="00151A7F" w:rsidP="00290B1A">
      <w:pPr>
        <w:jc w:val="center"/>
        <w:rPr>
          <w:sz w:val="32"/>
          <w:szCs w:val="32"/>
        </w:rPr>
      </w:pPr>
    </w:p>
    <w:p w:rsidR="002674A4" w:rsidRDefault="002674A4" w:rsidP="00290B1A">
      <w:pPr>
        <w:jc w:val="center"/>
        <w:rPr>
          <w:sz w:val="32"/>
          <w:szCs w:val="32"/>
        </w:rPr>
      </w:pPr>
    </w:p>
    <w:p w:rsidR="00151A7F" w:rsidRDefault="00151A7F" w:rsidP="009B0E8F">
      <w:pPr>
        <w:pStyle w:val="a3"/>
        <w:numPr>
          <w:ilvl w:val="0"/>
          <w:numId w:val="1"/>
        </w:numPr>
        <w:spacing w:line="560" w:lineRule="exact"/>
        <w:ind w:firstLineChars="0"/>
        <w:rPr>
          <w:b/>
          <w:sz w:val="24"/>
        </w:rPr>
        <w:sectPr w:rsidR="00151A7F" w:rsidSect="00533AFB">
          <w:footerReference w:type="default" r:id="rId2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b/>
          <w:sz w:val="24"/>
        </w:rPr>
        <w:br w:type="page"/>
      </w:r>
    </w:p>
    <w:p w:rsidR="00290B1A" w:rsidRDefault="009B0E8F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 w:rsidRPr="009B0E8F">
        <w:rPr>
          <w:rFonts w:hint="eastAsia"/>
          <w:b/>
          <w:sz w:val="24"/>
        </w:rPr>
        <w:lastRenderedPageBreak/>
        <w:t>项目背景</w:t>
      </w:r>
    </w:p>
    <w:p w:rsidR="00647C39" w:rsidRPr="00227926" w:rsidRDefault="00647C39" w:rsidP="007A738F">
      <w:pPr>
        <w:spacing w:line="500" w:lineRule="exact"/>
        <w:ind w:firstLineChars="250" w:firstLine="600"/>
        <w:rPr>
          <w:sz w:val="24"/>
        </w:rPr>
      </w:pPr>
      <w:r w:rsidRPr="00227926">
        <w:rPr>
          <w:rFonts w:hint="eastAsia"/>
          <w:sz w:val="24"/>
        </w:rPr>
        <w:t>随着我国经济社会的整体快速发展，我国公路、水路、民用航空等交通运输业也得到了快速发展。</w:t>
      </w:r>
      <w:r>
        <w:rPr>
          <w:rFonts w:hint="eastAsia"/>
          <w:sz w:val="24"/>
        </w:rPr>
        <w:t>内陆江河湖流域面积广，具有不同的地理特点、独特的地域性小气候特点，相同的气象因子在不同的区域表征不一样，部分区域易出现极端灾害性天气，对水上航运船舶、人员安全造成灾难性影响，事故发生后，具有水上救援难度大等特点。</w:t>
      </w:r>
      <w:r w:rsidRPr="006C1A83">
        <w:rPr>
          <w:rFonts w:hint="eastAsia"/>
          <w:sz w:val="24"/>
        </w:rPr>
        <w:t>影响水上航运安全的因素是多方面的，其中气象因素是主要原因之一，</w:t>
      </w:r>
      <w:r w:rsidRPr="00227926">
        <w:rPr>
          <w:rFonts w:hint="eastAsia"/>
          <w:sz w:val="24"/>
        </w:rPr>
        <w:t>近年来，大雾、大风、强对流等气象因子诱发的水上航运安全事故频发，对社会经济发展、人员生命财产造成巨大损失</w:t>
      </w:r>
      <w:r>
        <w:rPr>
          <w:rFonts w:hint="eastAsia"/>
          <w:sz w:val="24"/>
        </w:rPr>
        <w:t>，尤其是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年“东方之星”事故，伤亡惨重，影响巨大</w:t>
      </w:r>
      <w:r w:rsidRPr="00227926">
        <w:rPr>
          <w:rFonts w:hint="eastAsia"/>
          <w:sz w:val="24"/>
        </w:rPr>
        <w:t>。虽然一些部门也陆续制定了单个气象因子下水上航运的</w:t>
      </w:r>
      <w:r>
        <w:rPr>
          <w:rFonts w:hint="eastAsia"/>
          <w:sz w:val="24"/>
        </w:rPr>
        <w:t>应采取的</w:t>
      </w:r>
      <w:r w:rsidRPr="00227926">
        <w:rPr>
          <w:rFonts w:hint="eastAsia"/>
          <w:sz w:val="24"/>
        </w:rPr>
        <w:t>安全防范措施，</w:t>
      </w:r>
      <w:r>
        <w:rPr>
          <w:rFonts w:hint="eastAsia"/>
          <w:sz w:val="24"/>
        </w:rPr>
        <w:t>也</w:t>
      </w:r>
      <w:r w:rsidRPr="00227926">
        <w:rPr>
          <w:rFonts w:hint="eastAsia"/>
          <w:sz w:val="24"/>
        </w:rPr>
        <w:t>界定了特定情况下的不利气象条件，气象部门开展了</w:t>
      </w:r>
      <w:r>
        <w:rPr>
          <w:rFonts w:hint="eastAsia"/>
          <w:sz w:val="24"/>
        </w:rPr>
        <w:t>单个气象因子</w:t>
      </w:r>
      <w:r w:rsidRPr="00227926">
        <w:rPr>
          <w:rFonts w:hint="eastAsia"/>
          <w:sz w:val="24"/>
        </w:rPr>
        <w:t>的专业气象服务，但是目前</w:t>
      </w:r>
      <w:r>
        <w:rPr>
          <w:rFonts w:hint="eastAsia"/>
          <w:sz w:val="24"/>
        </w:rPr>
        <w:t>国内</w:t>
      </w:r>
      <w:r w:rsidRPr="00227926">
        <w:rPr>
          <w:rFonts w:hint="eastAsia"/>
          <w:sz w:val="24"/>
        </w:rPr>
        <w:t>还没有统一</w:t>
      </w:r>
      <w:r>
        <w:rPr>
          <w:rFonts w:hint="eastAsia"/>
          <w:sz w:val="24"/>
        </w:rPr>
        <w:t>针对不利气象条件</w:t>
      </w:r>
      <w:r w:rsidRPr="00227926">
        <w:rPr>
          <w:rFonts w:hint="eastAsia"/>
          <w:sz w:val="24"/>
        </w:rPr>
        <w:t>的</w:t>
      </w:r>
      <w:r>
        <w:rPr>
          <w:rFonts w:hint="eastAsia"/>
          <w:sz w:val="24"/>
        </w:rPr>
        <w:t>所应该采取的</w:t>
      </w:r>
      <w:r w:rsidRPr="00227926">
        <w:rPr>
          <w:rFonts w:hint="eastAsia"/>
          <w:sz w:val="24"/>
        </w:rPr>
        <w:t>安全防范</w:t>
      </w:r>
      <w:r>
        <w:rPr>
          <w:rFonts w:hint="eastAsia"/>
          <w:sz w:val="24"/>
        </w:rPr>
        <w:t>行业</w:t>
      </w:r>
      <w:r w:rsidRPr="00227926">
        <w:rPr>
          <w:rFonts w:hint="eastAsia"/>
          <w:sz w:val="24"/>
        </w:rPr>
        <w:t>标准，也没有真正的业务化和规范化。</w:t>
      </w:r>
    </w:p>
    <w:p w:rsidR="00647C39" w:rsidRPr="00227926" w:rsidRDefault="00647C39" w:rsidP="007A738F">
      <w:pPr>
        <w:spacing w:line="500" w:lineRule="exact"/>
        <w:ind w:firstLineChars="250" w:firstLine="600"/>
        <w:rPr>
          <w:sz w:val="24"/>
        </w:rPr>
      </w:pPr>
      <w:r w:rsidRPr="00227926">
        <w:rPr>
          <w:rFonts w:hint="eastAsia"/>
          <w:sz w:val="24"/>
        </w:rPr>
        <w:t>此项标准的编制，对于气象部门开展水上交通安全预报预警服务，提供及时、高效的气象保障服务的需求，满足各行各业对船舶航运安全防灾减灾的需求，具有重大的现实意义。</w:t>
      </w:r>
    </w:p>
    <w:p w:rsidR="00CA792D" w:rsidRDefault="00CA792D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工作简况</w:t>
      </w:r>
    </w:p>
    <w:p w:rsidR="009B0E8F" w:rsidRPr="009B0E8F" w:rsidRDefault="00CA792D" w:rsidP="007A738F">
      <w:pPr>
        <w:pStyle w:val="a3"/>
        <w:spacing w:line="500" w:lineRule="exact"/>
        <w:ind w:left="36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B0E8F">
        <w:rPr>
          <w:rFonts w:hint="eastAsia"/>
          <w:b/>
          <w:sz w:val="24"/>
        </w:rPr>
        <w:t>.</w:t>
      </w:r>
      <w:r w:rsidR="00C320A2">
        <w:rPr>
          <w:rFonts w:hint="eastAsia"/>
          <w:b/>
          <w:sz w:val="24"/>
        </w:rPr>
        <w:t>1</w:t>
      </w:r>
      <w:r w:rsidR="009B0E8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任务</w:t>
      </w:r>
      <w:r w:rsidR="009B0E8F">
        <w:rPr>
          <w:rFonts w:hint="eastAsia"/>
          <w:b/>
          <w:sz w:val="24"/>
        </w:rPr>
        <w:t>来源</w:t>
      </w:r>
    </w:p>
    <w:p w:rsidR="00CA792D" w:rsidRDefault="0010541B" w:rsidP="007A738F">
      <w:pPr>
        <w:spacing w:line="500" w:lineRule="exact"/>
        <w:ind w:firstLineChars="150" w:firstLine="360"/>
        <w:rPr>
          <w:sz w:val="24"/>
        </w:rPr>
      </w:pPr>
      <w:r w:rsidRPr="00227926">
        <w:rPr>
          <w:rFonts w:hint="eastAsia"/>
          <w:sz w:val="24"/>
        </w:rPr>
        <w:t>2019</w:t>
      </w:r>
      <w:r w:rsidRPr="00227926">
        <w:rPr>
          <w:rFonts w:hint="eastAsia"/>
          <w:sz w:val="24"/>
        </w:rPr>
        <w:t>年</w:t>
      </w:r>
      <w:r w:rsidRPr="00227926">
        <w:rPr>
          <w:rFonts w:hint="eastAsia"/>
          <w:sz w:val="24"/>
        </w:rPr>
        <w:t>3</w:t>
      </w:r>
      <w:r w:rsidRPr="00227926">
        <w:rPr>
          <w:rFonts w:hint="eastAsia"/>
          <w:sz w:val="24"/>
        </w:rPr>
        <w:t>月</w:t>
      </w:r>
      <w:r w:rsidRPr="00227926">
        <w:rPr>
          <w:rFonts w:hint="eastAsia"/>
          <w:sz w:val="24"/>
        </w:rPr>
        <w:t>27</w:t>
      </w:r>
      <w:r w:rsidRPr="00227926">
        <w:rPr>
          <w:rFonts w:hint="eastAsia"/>
          <w:sz w:val="24"/>
        </w:rPr>
        <w:t>日，经湖南省市场监督管理局【湘市监办字</w:t>
      </w:r>
      <w:r w:rsidRPr="00227926">
        <w:rPr>
          <w:rFonts w:hint="eastAsia"/>
          <w:sz w:val="24"/>
        </w:rPr>
        <w:t>2019 59</w:t>
      </w:r>
      <w:r w:rsidRPr="00227926">
        <w:rPr>
          <w:rFonts w:hint="eastAsia"/>
          <w:sz w:val="24"/>
        </w:rPr>
        <w:t>号】文件正式</w:t>
      </w:r>
      <w:r w:rsidR="00CA792D">
        <w:rPr>
          <w:rFonts w:hint="eastAsia"/>
          <w:sz w:val="24"/>
        </w:rPr>
        <w:t>下达</w:t>
      </w:r>
      <w:r w:rsidR="0010028C" w:rsidRPr="00227926">
        <w:rPr>
          <w:rFonts w:hint="eastAsia"/>
          <w:sz w:val="24"/>
        </w:rPr>
        <w:t>《水上航运不利气象条件与安全防范》地方标准立项，</w:t>
      </w:r>
      <w:r w:rsidR="00CA792D">
        <w:rPr>
          <w:rFonts w:hint="eastAsia"/>
          <w:sz w:val="28"/>
          <w:szCs w:val="28"/>
        </w:rPr>
        <w:t>本标准技术归口单位和项目主管部门为湖南省气象局，起草单位为湖南省岳阳市气象局。</w:t>
      </w:r>
    </w:p>
    <w:p w:rsidR="009B0E8F" w:rsidRDefault="00CA792D" w:rsidP="007A738F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EA313C" w:rsidRPr="00EA313C">
        <w:rPr>
          <w:rFonts w:hint="eastAsia"/>
          <w:b/>
          <w:sz w:val="24"/>
        </w:rPr>
        <w:t>.</w:t>
      </w:r>
      <w:r w:rsidR="00C320A2">
        <w:rPr>
          <w:rFonts w:hint="eastAsia"/>
          <w:b/>
          <w:sz w:val="24"/>
        </w:rPr>
        <w:t xml:space="preserve">2 </w:t>
      </w:r>
      <w:r w:rsidR="009B0E8F" w:rsidRPr="00EA313C">
        <w:rPr>
          <w:rFonts w:hint="eastAsia"/>
          <w:b/>
          <w:sz w:val="24"/>
        </w:rPr>
        <w:t>工作过程</w:t>
      </w:r>
    </w:p>
    <w:p w:rsidR="00EA313C" w:rsidRPr="00EA313C" w:rsidRDefault="00EA313C" w:rsidP="007A738F">
      <w:pPr>
        <w:spacing w:line="500" w:lineRule="exact"/>
        <w:ind w:firstLineChars="200" w:firstLine="480"/>
        <w:rPr>
          <w:sz w:val="24"/>
        </w:rPr>
      </w:pPr>
      <w:r w:rsidRPr="00EA313C">
        <w:rPr>
          <w:rFonts w:hint="eastAsia"/>
          <w:sz w:val="24"/>
        </w:rPr>
        <w:t>2018</w:t>
      </w:r>
      <w:r w:rsidRPr="00EA313C">
        <w:rPr>
          <w:rFonts w:hint="eastAsia"/>
          <w:sz w:val="24"/>
        </w:rPr>
        <w:t>年</w:t>
      </w:r>
      <w:r w:rsidRPr="00EA313C">
        <w:rPr>
          <w:rFonts w:hint="eastAsia"/>
          <w:sz w:val="24"/>
        </w:rPr>
        <w:t>8</w:t>
      </w:r>
      <w:r w:rsidRPr="00EA313C">
        <w:rPr>
          <w:rFonts w:hint="eastAsia"/>
          <w:sz w:val="24"/>
        </w:rPr>
        <w:t>月，</w:t>
      </w:r>
      <w:r w:rsidR="00B05892">
        <w:rPr>
          <w:rFonts w:hint="eastAsia"/>
          <w:sz w:val="24"/>
        </w:rPr>
        <w:t>项目组在</w:t>
      </w:r>
      <w:r w:rsidR="00B05892" w:rsidRPr="00B05892">
        <w:rPr>
          <w:rFonts w:hint="eastAsia"/>
          <w:sz w:val="24"/>
        </w:rPr>
        <w:t>该标准</w:t>
      </w:r>
      <w:r w:rsidR="00B05892">
        <w:rPr>
          <w:rFonts w:hint="eastAsia"/>
          <w:sz w:val="24"/>
        </w:rPr>
        <w:t>申报立项</w:t>
      </w:r>
      <w:proofErr w:type="gramStart"/>
      <w:r w:rsidR="00B05892">
        <w:rPr>
          <w:rFonts w:hint="eastAsia"/>
          <w:sz w:val="24"/>
        </w:rPr>
        <w:t>前</w:t>
      </w:r>
      <w:r w:rsidR="00B05892" w:rsidRPr="00B05892">
        <w:rPr>
          <w:rFonts w:hint="eastAsia"/>
          <w:sz w:val="24"/>
        </w:rPr>
        <w:t>之前</w:t>
      </w:r>
      <w:proofErr w:type="gramEnd"/>
      <w:r w:rsidR="00B05892" w:rsidRPr="00B05892">
        <w:rPr>
          <w:rFonts w:hint="eastAsia"/>
          <w:sz w:val="24"/>
        </w:rPr>
        <w:t>做了大量的前期工作，经过大量的调研、广泛征求意见，查找文献，</w:t>
      </w:r>
      <w:r w:rsidRPr="00EA313C">
        <w:rPr>
          <w:rFonts w:hint="eastAsia"/>
          <w:sz w:val="24"/>
        </w:rPr>
        <w:t>成立标准编制课题组，编制工作方案。</w:t>
      </w:r>
    </w:p>
    <w:p w:rsidR="00EA313C" w:rsidRDefault="00EA313C" w:rsidP="007A738F">
      <w:pPr>
        <w:spacing w:line="500" w:lineRule="exact"/>
        <w:ind w:firstLineChars="200" w:firstLine="480"/>
        <w:rPr>
          <w:sz w:val="24"/>
        </w:rPr>
      </w:pPr>
      <w:r w:rsidRPr="00EA313C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EA313C"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 w:rsidRPr="00EA313C">
        <w:rPr>
          <w:rFonts w:hint="eastAsia"/>
          <w:sz w:val="24"/>
        </w:rPr>
        <w:t>月，完成申</w:t>
      </w:r>
      <w:r>
        <w:rPr>
          <w:rFonts w:hint="eastAsia"/>
          <w:sz w:val="24"/>
        </w:rPr>
        <w:t>请书的编制，并申报立项。</w:t>
      </w:r>
    </w:p>
    <w:p w:rsidR="00C320A2" w:rsidRDefault="00C320A2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月，</w:t>
      </w:r>
      <w:r w:rsidRPr="00C320A2">
        <w:rPr>
          <w:rFonts w:hint="eastAsia"/>
          <w:sz w:val="24"/>
        </w:rPr>
        <w:t>《水上航运不利气象条件与安全防范》地方标准正式立项</w:t>
      </w:r>
      <w:r>
        <w:rPr>
          <w:rFonts w:hint="eastAsia"/>
          <w:sz w:val="24"/>
        </w:rPr>
        <w:t>。</w:t>
      </w:r>
    </w:p>
    <w:p w:rsidR="00EA313C" w:rsidRDefault="00EA313C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201</w:t>
      </w:r>
      <w:r w:rsidR="00C320A2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C320A2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—</w:t>
      </w:r>
      <w:r>
        <w:rPr>
          <w:rFonts w:hint="eastAsia"/>
          <w:sz w:val="24"/>
        </w:rPr>
        <w:t>20</w:t>
      </w:r>
      <w:r w:rsidR="00C320A2"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 w:rsidR="00C320A2">
        <w:rPr>
          <w:rFonts w:hint="eastAsia"/>
          <w:sz w:val="24"/>
        </w:rPr>
        <w:t>3</w:t>
      </w:r>
      <w:r>
        <w:rPr>
          <w:rFonts w:hint="eastAsia"/>
          <w:sz w:val="24"/>
        </w:rPr>
        <w:t>月，调研国内相关标准制定情况，及长江流域水上</w:t>
      </w:r>
      <w:r w:rsidR="008260B6">
        <w:rPr>
          <w:rFonts w:hint="eastAsia"/>
          <w:sz w:val="24"/>
        </w:rPr>
        <w:lastRenderedPageBreak/>
        <w:t>航运基本情况，并赴海事局等相关部门、水上船舶运输公司、港口码头开展现场咨询等工作。</w:t>
      </w:r>
    </w:p>
    <w:p w:rsidR="008260B6" w:rsidRDefault="00C320A2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2020</w:t>
      </w:r>
      <w:r w:rsidR="008260B6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="008260B6">
        <w:rPr>
          <w:rFonts w:hint="eastAsia"/>
          <w:sz w:val="24"/>
        </w:rPr>
        <w:t>月</w:t>
      </w:r>
      <w:r w:rsidR="008260B6">
        <w:rPr>
          <w:rFonts w:hint="eastAsia"/>
          <w:sz w:val="24"/>
        </w:rPr>
        <w:t>---2020</w:t>
      </w:r>
      <w:r w:rsidR="008260B6">
        <w:rPr>
          <w:rFonts w:hint="eastAsia"/>
          <w:sz w:val="24"/>
        </w:rPr>
        <w:t>年</w:t>
      </w:r>
      <w:r w:rsidR="008260B6">
        <w:rPr>
          <w:rFonts w:hint="eastAsia"/>
          <w:sz w:val="24"/>
        </w:rPr>
        <w:t>4</w:t>
      </w:r>
      <w:r w:rsidR="008260B6">
        <w:rPr>
          <w:rFonts w:hint="eastAsia"/>
          <w:sz w:val="24"/>
        </w:rPr>
        <w:t>月，初步提出不利气象条件的指标及安全防范措施要求，与相关部门、地方海事局水上救援指挥中心开展技术交流等。</w:t>
      </w:r>
    </w:p>
    <w:p w:rsidR="008260B6" w:rsidRDefault="008260B6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-9</w:t>
      </w:r>
      <w:r>
        <w:rPr>
          <w:rFonts w:hint="eastAsia"/>
          <w:sz w:val="24"/>
        </w:rPr>
        <w:t>月，完成标准</w:t>
      </w:r>
      <w:r w:rsidR="00AC090F">
        <w:rPr>
          <w:rFonts w:hint="eastAsia"/>
          <w:sz w:val="24"/>
        </w:rPr>
        <w:t>初稿及其编制说明征求意见</w:t>
      </w:r>
      <w:r w:rsidR="00C320A2">
        <w:rPr>
          <w:rFonts w:hint="eastAsia"/>
          <w:sz w:val="24"/>
        </w:rPr>
        <w:t>。</w:t>
      </w:r>
    </w:p>
    <w:p w:rsidR="008260B6" w:rsidRDefault="008260B6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-10</w:t>
      </w:r>
      <w:r>
        <w:rPr>
          <w:rFonts w:hint="eastAsia"/>
          <w:sz w:val="24"/>
        </w:rPr>
        <w:t>月，</w:t>
      </w:r>
      <w:r w:rsidR="00AC090F">
        <w:rPr>
          <w:rFonts w:hint="eastAsia"/>
          <w:sz w:val="24"/>
        </w:rPr>
        <w:t>在相关部门开展征求意见</w:t>
      </w:r>
      <w:r w:rsidR="00137006">
        <w:rPr>
          <w:rFonts w:hint="eastAsia"/>
          <w:sz w:val="24"/>
        </w:rPr>
        <w:t>，</w:t>
      </w:r>
      <w:r w:rsidR="00AC090F">
        <w:rPr>
          <w:rFonts w:hint="eastAsia"/>
          <w:sz w:val="24"/>
        </w:rPr>
        <w:t>并</w:t>
      </w:r>
      <w:r w:rsidR="00137006">
        <w:rPr>
          <w:rFonts w:hint="eastAsia"/>
          <w:sz w:val="24"/>
        </w:rPr>
        <w:t>根据</w:t>
      </w:r>
      <w:r w:rsidR="00AC090F">
        <w:rPr>
          <w:rFonts w:hint="eastAsia"/>
          <w:sz w:val="24"/>
        </w:rPr>
        <w:t>意见进一步完善标准</w:t>
      </w:r>
      <w:r w:rsidR="00C7250A">
        <w:rPr>
          <w:rFonts w:hint="eastAsia"/>
          <w:sz w:val="24"/>
        </w:rPr>
        <w:t>，完成征求意见稿</w:t>
      </w:r>
      <w:r w:rsidR="00AC090F">
        <w:rPr>
          <w:rFonts w:hint="eastAsia"/>
          <w:sz w:val="24"/>
        </w:rPr>
        <w:t>。</w:t>
      </w:r>
    </w:p>
    <w:p w:rsidR="00B05892" w:rsidRPr="00B05892" w:rsidRDefault="00B05892" w:rsidP="007A738F">
      <w:pPr>
        <w:spacing w:line="500" w:lineRule="exact"/>
        <w:ind w:firstLineChars="200" w:firstLine="482"/>
        <w:rPr>
          <w:b/>
          <w:sz w:val="24"/>
        </w:rPr>
      </w:pPr>
      <w:r w:rsidRPr="00B05892"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 xml:space="preserve">3 </w:t>
      </w:r>
      <w:r w:rsidRPr="00B05892">
        <w:rPr>
          <w:rFonts w:hint="eastAsia"/>
          <w:b/>
          <w:sz w:val="24"/>
        </w:rPr>
        <w:t>标准主要起草人及其所做的工作</w:t>
      </w:r>
    </w:p>
    <w:p w:rsidR="00B05892" w:rsidRPr="007A738F" w:rsidRDefault="00B05892" w:rsidP="007A738F">
      <w:pPr>
        <w:spacing w:line="500" w:lineRule="exact"/>
        <w:ind w:firstLineChars="200" w:firstLine="480"/>
        <w:rPr>
          <w:sz w:val="24"/>
        </w:rPr>
      </w:pPr>
      <w:r w:rsidRPr="007A738F">
        <w:rPr>
          <w:rFonts w:hint="eastAsia"/>
          <w:sz w:val="24"/>
        </w:rPr>
        <w:t>本标准起草单位：湖南省岳阳市气象局。</w:t>
      </w:r>
    </w:p>
    <w:p w:rsidR="00B05892" w:rsidRPr="007A738F" w:rsidRDefault="00B05892" w:rsidP="007A738F">
      <w:pPr>
        <w:spacing w:line="500" w:lineRule="exact"/>
        <w:ind w:firstLineChars="200" w:firstLine="480"/>
        <w:rPr>
          <w:sz w:val="24"/>
        </w:rPr>
      </w:pPr>
      <w:r w:rsidRPr="007A738F">
        <w:rPr>
          <w:rFonts w:hint="eastAsia"/>
          <w:sz w:val="24"/>
        </w:rPr>
        <w:t>本标准主要起草人：林南</w:t>
      </w:r>
      <w:r w:rsidR="00065F5A" w:rsidRPr="007A738F">
        <w:rPr>
          <w:rFonts w:hint="eastAsia"/>
          <w:sz w:val="24"/>
        </w:rPr>
        <w:t>、陈世文、陈太龙、王威、聂武夫、阎雍、</w:t>
      </w:r>
      <w:proofErr w:type="gramStart"/>
      <w:r w:rsidR="00065F5A" w:rsidRPr="007A738F">
        <w:rPr>
          <w:rFonts w:hint="eastAsia"/>
          <w:sz w:val="24"/>
        </w:rPr>
        <w:t>昌立伟</w:t>
      </w:r>
      <w:proofErr w:type="gramEnd"/>
      <w:r w:rsidR="00065F5A" w:rsidRPr="007A738F">
        <w:rPr>
          <w:rFonts w:hint="eastAsia"/>
          <w:sz w:val="24"/>
        </w:rPr>
        <w:t>、袁泉</w:t>
      </w:r>
    </w:p>
    <w:p w:rsidR="00B05892" w:rsidRPr="007A738F" w:rsidRDefault="00B05892" w:rsidP="007A738F">
      <w:pPr>
        <w:spacing w:line="500" w:lineRule="exact"/>
        <w:ind w:firstLineChars="200" w:firstLine="480"/>
        <w:rPr>
          <w:sz w:val="24"/>
        </w:rPr>
      </w:pPr>
      <w:r w:rsidRPr="007A738F">
        <w:rPr>
          <w:rFonts w:hint="eastAsia"/>
          <w:sz w:val="24"/>
        </w:rPr>
        <w:t>具体分工如下：</w:t>
      </w:r>
    </w:p>
    <w:p w:rsidR="00B05892" w:rsidRPr="00B05892" w:rsidRDefault="00B05892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林南</w:t>
      </w:r>
      <w:r w:rsidR="000D2EA1"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岳阳市气象局</w:t>
      </w:r>
      <w:proofErr w:type="gramStart"/>
      <w:r w:rsidRPr="000D2EA1">
        <w:rPr>
          <w:rFonts w:hint="eastAsia"/>
          <w:sz w:val="24"/>
        </w:rPr>
        <w:t>副</w:t>
      </w:r>
      <w:r w:rsidRPr="00B05892">
        <w:rPr>
          <w:rFonts w:hint="eastAsia"/>
          <w:sz w:val="24"/>
        </w:rPr>
        <w:t>研级</w:t>
      </w:r>
      <w:proofErr w:type="gramEnd"/>
      <w:r w:rsidRPr="00B05892">
        <w:rPr>
          <w:rFonts w:hint="eastAsia"/>
          <w:sz w:val="24"/>
        </w:rPr>
        <w:t>工程师，项目负责人，负责标准总体方案设计，负责标准征集意见稿和编制说明的审定。</w:t>
      </w:r>
    </w:p>
    <w:p w:rsidR="005A6C0A" w:rsidRPr="005A6C0A" w:rsidRDefault="000D2EA1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陈世文</w:t>
      </w:r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岳阳市气象局</w:t>
      </w:r>
      <w:r w:rsidR="00B05892" w:rsidRPr="00B05892">
        <w:rPr>
          <w:rFonts w:hint="eastAsia"/>
          <w:sz w:val="24"/>
        </w:rPr>
        <w:t>工程师，参与标准总体方案设计，负责标准和编制说明起草工作</w:t>
      </w:r>
      <w:r w:rsidR="005A6C0A">
        <w:rPr>
          <w:rFonts w:hint="eastAsia"/>
          <w:sz w:val="24"/>
        </w:rPr>
        <w:t>，</w:t>
      </w:r>
      <w:r w:rsidR="005A6C0A" w:rsidRPr="005A6C0A">
        <w:rPr>
          <w:rFonts w:hint="eastAsia"/>
          <w:sz w:val="24"/>
        </w:rPr>
        <w:t>参与标准起草工作。</w:t>
      </w:r>
    </w:p>
    <w:p w:rsidR="00B05892" w:rsidRPr="00B05892" w:rsidRDefault="000D2EA1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陈太龙</w:t>
      </w:r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岳阳市气象局工程师</w:t>
      </w:r>
      <w:r w:rsidR="00B05892" w:rsidRPr="00B05892">
        <w:rPr>
          <w:rFonts w:hint="eastAsia"/>
          <w:sz w:val="24"/>
        </w:rPr>
        <w:t>，负责标准的制订实施方案，参与标准起草工作。</w:t>
      </w:r>
    </w:p>
    <w:p w:rsidR="00B05892" w:rsidRDefault="000D2EA1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王威</w:t>
      </w:r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湖南省岳阳市气象局工程师</w:t>
      </w:r>
      <w:r w:rsidR="00B05892" w:rsidRPr="00B05892">
        <w:rPr>
          <w:rFonts w:hint="eastAsia"/>
          <w:sz w:val="24"/>
        </w:rPr>
        <w:t>，负责标准相关资料的收集与整理</w:t>
      </w:r>
      <w:r>
        <w:rPr>
          <w:rFonts w:hint="eastAsia"/>
          <w:sz w:val="24"/>
        </w:rPr>
        <w:t>、分析</w:t>
      </w:r>
      <w:r w:rsidR="00B05892" w:rsidRPr="00B05892">
        <w:rPr>
          <w:rFonts w:hint="eastAsia"/>
          <w:sz w:val="24"/>
        </w:rPr>
        <w:t>，参与标准起草工作。</w:t>
      </w:r>
    </w:p>
    <w:p w:rsidR="000D2EA1" w:rsidRPr="000D2EA1" w:rsidRDefault="000D2EA1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聂武夫</w:t>
      </w:r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湖南省岳阳市气象局工程师，负责标准相关资料的收集与整理</w:t>
      </w:r>
      <w:r>
        <w:rPr>
          <w:rFonts w:hint="eastAsia"/>
          <w:sz w:val="24"/>
        </w:rPr>
        <w:t>、分析</w:t>
      </w:r>
      <w:r w:rsidRPr="000D2EA1">
        <w:rPr>
          <w:rFonts w:hint="eastAsia"/>
          <w:sz w:val="24"/>
        </w:rPr>
        <w:t>，参与标准起草工作。</w:t>
      </w:r>
    </w:p>
    <w:p w:rsidR="000D2EA1" w:rsidRPr="000D2EA1" w:rsidRDefault="000D2EA1" w:rsidP="007A738F">
      <w:pPr>
        <w:spacing w:line="500" w:lineRule="exact"/>
        <w:ind w:firstLineChars="200" w:firstLine="480"/>
        <w:rPr>
          <w:sz w:val="24"/>
        </w:rPr>
      </w:pPr>
      <w:proofErr w:type="gramStart"/>
      <w:r w:rsidRPr="000D2EA1">
        <w:rPr>
          <w:rFonts w:hint="eastAsia"/>
          <w:sz w:val="24"/>
        </w:rPr>
        <w:t>昌立伟</w:t>
      </w:r>
      <w:proofErr w:type="gramEnd"/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岳阳市气象局</w:t>
      </w:r>
      <w:proofErr w:type="gramStart"/>
      <w:r w:rsidR="00D6159B" w:rsidRPr="00D6159B">
        <w:rPr>
          <w:rFonts w:hint="eastAsia"/>
          <w:sz w:val="24"/>
        </w:rPr>
        <w:t>副研</w:t>
      </w:r>
      <w:r w:rsidR="00D6159B">
        <w:rPr>
          <w:rFonts w:hint="eastAsia"/>
          <w:sz w:val="24"/>
        </w:rPr>
        <w:t>级</w:t>
      </w:r>
      <w:proofErr w:type="gramEnd"/>
      <w:r w:rsidRPr="000D2EA1">
        <w:rPr>
          <w:rFonts w:hint="eastAsia"/>
          <w:sz w:val="24"/>
        </w:rPr>
        <w:t>工程师</w:t>
      </w:r>
      <w:r>
        <w:rPr>
          <w:rFonts w:hint="eastAsia"/>
          <w:sz w:val="24"/>
        </w:rPr>
        <w:t>，</w:t>
      </w:r>
      <w:r w:rsidRPr="000D2EA1">
        <w:rPr>
          <w:rFonts w:hint="eastAsia"/>
          <w:sz w:val="24"/>
        </w:rPr>
        <w:t>负责标准</w:t>
      </w:r>
      <w:r w:rsidR="00065F5A">
        <w:rPr>
          <w:rFonts w:hint="eastAsia"/>
          <w:sz w:val="24"/>
        </w:rPr>
        <w:t>相关阈值在实际中的检验</w:t>
      </w:r>
      <w:r w:rsidRPr="000D2EA1">
        <w:rPr>
          <w:rFonts w:hint="eastAsia"/>
          <w:sz w:val="24"/>
        </w:rPr>
        <w:t>，方案完善。</w:t>
      </w:r>
    </w:p>
    <w:p w:rsidR="000D2EA1" w:rsidRPr="000D2EA1" w:rsidRDefault="000D2EA1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袁泉</w:t>
      </w:r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岳阳市气象局</w:t>
      </w:r>
      <w:proofErr w:type="gramStart"/>
      <w:r w:rsidR="00D6159B" w:rsidRPr="00D6159B">
        <w:rPr>
          <w:rFonts w:hint="eastAsia"/>
          <w:sz w:val="24"/>
        </w:rPr>
        <w:t>副研</w:t>
      </w:r>
      <w:r w:rsidR="00D6159B">
        <w:rPr>
          <w:rFonts w:hint="eastAsia"/>
          <w:sz w:val="24"/>
        </w:rPr>
        <w:t>级</w:t>
      </w:r>
      <w:proofErr w:type="gramEnd"/>
      <w:r w:rsidRPr="000D2EA1">
        <w:rPr>
          <w:rFonts w:hint="eastAsia"/>
          <w:sz w:val="24"/>
        </w:rPr>
        <w:t>工程师</w:t>
      </w:r>
      <w:r>
        <w:rPr>
          <w:rFonts w:hint="eastAsia"/>
          <w:sz w:val="24"/>
        </w:rPr>
        <w:t>，</w:t>
      </w:r>
      <w:r w:rsidR="00065F5A" w:rsidRPr="00065F5A">
        <w:rPr>
          <w:rFonts w:hint="eastAsia"/>
          <w:sz w:val="24"/>
        </w:rPr>
        <w:t>负责标准相关阈值在实际中的检验</w:t>
      </w:r>
      <w:r w:rsidR="00065F5A">
        <w:rPr>
          <w:rFonts w:hint="eastAsia"/>
          <w:sz w:val="24"/>
        </w:rPr>
        <w:t>。</w:t>
      </w:r>
    </w:p>
    <w:p w:rsidR="000D2EA1" w:rsidRPr="00B05892" w:rsidRDefault="000D2EA1" w:rsidP="007A738F">
      <w:pPr>
        <w:spacing w:line="500" w:lineRule="exact"/>
        <w:ind w:firstLineChars="200" w:firstLine="480"/>
        <w:rPr>
          <w:sz w:val="24"/>
        </w:rPr>
      </w:pPr>
      <w:r w:rsidRPr="000D2EA1">
        <w:rPr>
          <w:rFonts w:hint="eastAsia"/>
          <w:sz w:val="24"/>
        </w:rPr>
        <w:t>阎雍</w:t>
      </w:r>
      <w:r>
        <w:rPr>
          <w:rFonts w:hint="eastAsia"/>
          <w:sz w:val="24"/>
        </w:rPr>
        <w:t>：</w:t>
      </w:r>
      <w:r w:rsidRPr="000D2EA1">
        <w:rPr>
          <w:rFonts w:hint="eastAsia"/>
          <w:sz w:val="24"/>
        </w:rPr>
        <w:t>岳阳市气象局</w:t>
      </w:r>
      <w:proofErr w:type="gramStart"/>
      <w:r w:rsidR="00D6159B" w:rsidRPr="00D6159B">
        <w:rPr>
          <w:rFonts w:hint="eastAsia"/>
          <w:sz w:val="24"/>
        </w:rPr>
        <w:t>副研</w:t>
      </w:r>
      <w:r w:rsidRPr="000D2EA1">
        <w:rPr>
          <w:rFonts w:hint="eastAsia"/>
          <w:sz w:val="24"/>
        </w:rPr>
        <w:t>级</w:t>
      </w:r>
      <w:proofErr w:type="gramEnd"/>
      <w:r w:rsidRPr="000D2EA1">
        <w:rPr>
          <w:rFonts w:hint="eastAsia"/>
          <w:sz w:val="24"/>
        </w:rPr>
        <w:t>工程师，负责标准</w:t>
      </w:r>
      <w:r>
        <w:rPr>
          <w:rFonts w:hint="eastAsia"/>
          <w:sz w:val="24"/>
        </w:rPr>
        <w:t>规范性文件、文献查阅</w:t>
      </w:r>
      <w:r w:rsidRPr="000D2EA1">
        <w:rPr>
          <w:rFonts w:hint="eastAsia"/>
          <w:sz w:val="24"/>
        </w:rPr>
        <w:t>，</w:t>
      </w:r>
      <w:r>
        <w:rPr>
          <w:rFonts w:hint="eastAsia"/>
          <w:sz w:val="24"/>
        </w:rPr>
        <w:t>方案完善。</w:t>
      </w:r>
    </w:p>
    <w:p w:rsidR="00290B1A" w:rsidRPr="00C320A2" w:rsidRDefault="00290B1A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 w:rsidRPr="00C320A2">
        <w:rPr>
          <w:rFonts w:hint="eastAsia"/>
          <w:b/>
          <w:sz w:val="24"/>
        </w:rPr>
        <w:lastRenderedPageBreak/>
        <w:t>标准</w:t>
      </w:r>
      <w:r w:rsidR="00BD6529">
        <w:rPr>
          <w:rFonts w:hint="eastAsia"/>
          <w:b/>
          <w:sz w:val="24"/>
        </w:rPr>
        <w:t>编制的原则和确定标准主要内容</w:t>
      </w:r>
      <w:r w:rsidRPr="00C320A2">
        <w:rPr>
          <w:rFonts w:hint="eastAsia"/>
          <w:b/>
          <w:sz w:val="24"/>
        </w:rPr>
        <w:t>的依据</w:t>
      </w:r>
    </w:p>
    <w:p w:rsidR="005A6C0A" w:rsidRPr="00D6159B" w:rsidRDefault="005A6C0A" w:rsidP="007A738F">
      <w:pPr>
        <w:spacing w:line="500" w:lineRule="exact"/>
        <w:ind w:left="360"/>
        <w:rPr>
          <w:b/>
          <w:sz w:val="24"/>
        </w:rPr>
      </w:pPr>
      <w:r w:rsidRPr="00D6159B">
        <w:rPr>
          <w:rFonts w:hint="eastAsia"/>
          <w:b/>
          <w:sz w:val="24"/>
        </w:rPr>
        <w:t>3.1</w:t>
      </w:r>
      <w:r w:rsidRPr="00D6159B">
        <w:rPr>
          <w:rFonts w:hint="eastAsia"/>
          <w:b/>
          <w:sz w:val="24"/>
        </w:rPr>
        <w:t>标准编制原则</w:t>
      </w:r>
    </w:p>
    <w:p w:rsidR="005A6C0A" w:rsidRPr="005A6C0A" w:rsidRDefault="005A6C0A" w:rsidP="007A738F">
      <w:pPr>
        <w:spacing w:line="500" w:lineRule="exact"/>
        <w:ind w:firstLineChars="200" w:firstLine="480"/>
        <w:rPr>
          <w:b/>
          <w:sz w:val="24"/>
        </w:rPr>
      </w:pPr>
      <w:r w:rsidRPr="005A6C0A">
        <w:rPr>
          <w:rFonts w:hint="eastAsia"/>
          <w:sz w:val="24"/>
        </w:rPr>
        <w:t>本标准根据《中华人民共和国国家标准化法》《中华人民共和国标准化法实施条例》《中华人民共和国气象法》《湖南省地方标准管理办法（试行）</w:t>
      </w:r>
      <w:r w:rsidRPr="005A6C0A">
        <w:rPr>
          <w:rFonts w:hint="eastAsia"/>
          <w:sz w:val="24"/>
        </w:rPr>
        <w:t>HNPR-2019-26001</w:t>
      </w:r>
      <w:r w:rsidRPr="005A6C0A">
        <w:rPr>
          <w:rFonts w:hint="eastAsia"/>
          <w:sz w:val="24"/>
        </w:rPr>
        <w:t>》及有关法规、规章，按</w:t>
      </w:r>
      <w:r w:rsidRPr="005A6C0A">
        <w:rPr>
          <w:rFonts w:hint="eastAsia"/>
          <w:sz w:val="24"/>
        </w:rPr>
        <w:t>GB/T1.1</w:t>
      </w:r>
      <w:r w:rsidRPr="005A6C0A">
        <w:rPr>
          <w:rFonts w:hint="eastAsia"/>
          <w:sz w:val="24"/>
        </w:rPr>
        <w:t>—</w:t>
      </w:r>
      <w:r w:rsidRPr="005A6C0A">
        <w:rPr>
          <w:rFonts w:hint="eastAsia"/>
          <w:sz w:val="24"/>
        </w:rPr>
        <w:t>2009</w:t>
      </w:r>
      <w:r w:rsidRPr="005A6C0A">
        <w:rPr>
          <w:rFonts w:hint="eastAsia"/>
          <w:sz w:val="24"/>
        </w:rPr>
        <w:t>《标准化工作导则</w:t>
      </w:r>
      <w:r w:rsidRPr="005A6C0A">
        <w:rPr>
          <w:rFonts w:hint="eastAsia"/>
          <w:sz w:val="24"/>
        </w:rPr>
        <w:t xml:space="preserve"> </w:t>
      </w:r>
      <w:r w:rsidRPr="005A6C0A">
        <w:rPr>
          <w:rFonts w:hint="eastAsia"/>
          <w:sz w:val="24"/>
        </w:rPr>
        <w:t>第</w:t>
      </w:r>
      <w:r w:rsidRPr="005A6C0A">
        <w:rPr>
          <w:rFonts w:hint="eastAsia"/>
          <w:sz w:val="24"/>
        </w:rPr>
        <w:t>1</w:t>
      </w:r>
      <w:r w:rsidRPr="005A6C0A">
        <w:rPr>
          <w:rFonts w:hint="eastAsia"/>
          <w:sz w:val="24"/>
        </w:rPr>
        <w:t>部分：标准的结构和编写规则》、</w:t>
      </w:r>
      <w:r w:rsidRPr="005A6C0A">
        <w:rPr>
          <w:rFonts w:hint="eastAsia"/>
          <w:sz w:val="24"/>
        </w:rPr>
        <w:t>GB/T1.2</w:t>
      </w:r>
      <w:r w:rsidRPr="005A6C0A">
        <w:rPr>
          <w:rFonts w:hint="eastAsia"/>
          <w:sz w:val="24"/>
        </w:rPr>
        <w:t>—</w:t>
      </w:r>
      <w:r w:rsidRPr="005A6C0A">
        <w:rPr>
          <w:rFonts w:hint="eastAsia"/>
          <w:sz w:val="24"/>
        </w:rPr>
        <w:t>2009</w:t>
      </w:r>
      <w:r w:rsidRPr="005A6C0A">
        <w:rPr>
          <w:rFonts w:hint="eastAsia"/>
          <w:sz w:val="24"/>
        </w:rPr>
        <w:t>《标准化工作导则</w:t>
      </w:r>
      <w:r w:rsidRPr="005A6C0A">
        <w:rPr>
          <w:rFonts w:hint="eastAsia"/>
          <w:sz w:val="24"/>
        </w:rPr>
        <w:t xml:space="preserve"> </w:t>
      </w:r>
      <w:r w:rsidRPr="005A6C0A">
        <w:rPr>
          <w:rFonts w:hint="eastAsia"/>
          <w:sz w:val="24"/>
        </w:rPr>
        <w:t>第</w:t>
      </w:r>
      <w:r w:rsidRPr="005A6C0A">
        <w:rPr>
          <w:rFonts w:hint="eastAsia"/>
          <w:sz w:val="24"/>
        </w:rPr>
        <w:t>2</w:t>
      </w:r>
      <w:r w:rsidRPr="005A6C0A">
        <w:rPr>
          <w:rFonts w:hint="eastAsia"/>
          <w:sz w:val="24"/>
        </w:rPr>
        <w:t>部分：标准的制定方法》中的原则要求进行编写。</w:t>
      </w:r>
    </w:p>
    <w:p w:rsidR="001D5558" w:rsidRPr="00417B29" w:rsidRDefault="001D5558" w:rsidP="007A738F">
      <w:pPr>
        <w:spacing w:line="500" w:lineRule="exact"/>
        <w:ind w:left="360"/>
        <w:rPr>
          <w:b/>
          <w:sz w:val="24"/>
        </w:rPr>
      </w:pPr>
      <w:r w:rsidRPr="00417B29">
        <w:rPr>
          <w:rFonts w:hint="eastAsia"/>
          <w:b/>
          <w:sz w:val="24"/>
        </w:rPr>
        <w:t>3.</w:t>
      </w:r>
      <w:r w:rsidR="00DB30BD">
        <w:rPr>
          <w:rFonts w:hint="eastAsia"/>
          <w:b/>
          <w:sz w:val="24"/>
        </w:rPr>
        <w:t>2</w:t>
      </w:r>
      <w:r w:rsidRPr="00417B29">
        <w:rPr>
          <w:rFonts w:hint="eastAsia"/>
          <w:b/>
          <w:sz w:val="24"/>
        </w:rPr>
        <w:t xml:space="preserve"> </w:t>
      </w:r>
      <w:r w:rsidRPr="00417B29">
        <w:rPr>
          <w:rFonts w:hint="eastAsia"/>
          <w:b/>
          <w:sz w:val="24"/>
        </w:rPr>
        <w:t>标准主要内容</w:t>
      </w:r>
      <w:r w:rsidR="005A6C0A">
        <w:rPr>
          <w:rFonts w:hint="eastAsia"/>
          <w:b/>
          <w:sz w:val="24"/>
        </w:rPr>
        <w:t>的确定</w:t>
      </w:r>
    </w:p>
    <w:p w:rsidR="00417B29" w:rsidRDefault="00DB30BD" w:rsidP="007A738F">
      <w:pPr>
        <w:spacing w:line="500" w:lineRule="exact"/>
        <w:ind w:firstLineChars="200" w:firstLine="480"/>
        <w:rPr>
          <w:sz w:val="24"/>
        </w:rPr>
      </w:pPr>
      <w:r w:rsidRPr="00DB30BD">
        <w:rPr>
          <w:rFonts w:hint="eastAsia"/>
          <w:sz w:val="24"/>
        </w:rPr>
        <w:t>本标准主要设置了范围、规范性引用文件、术语和</w:t>
      </w:r>
      <w:r>
        <w:rPr>
          <w:rFonts w:hint="eastAsia"/>
          <w:sz w:val="24"/>
        </w:rPr>
        <w:t>定义、</w:t>
      </w:r>
      <w:r w:rsidR="0010541B" w:rsidRPr="00826584">
        <w:rPr>
          <w:rFonts w:hint="eastAsia"/>
          <w:sz w:val="24"/>
        </w:rPr>
        <w:t>界定了水上航运安全有危害的不利气象条件，</w:t>
      </w:r>
      <w:r>
        <w:rPr>
          <w:rFonts w:hint="eastAsia"/>
          <w:sz w:val="24"/>
        </w:rPr>
        <w:t>及</w:t>
      </w:r>
      <w:r w:rsidR="0010541B" w:rsidRPr="00826584">
        <w:rPr>
          <w:rFonts w:hint="eastAsia"/>
          <w:sz w:val="24"/>
        </w:rPr>
        <w:t>在不利气象条件下应该采取的</w:t>
      </w:r>
      <w:r w:rsidR="00852167">
        <w:rPr>
          <w:rFonts w:hint="eastAsia"/>
          <w:sz w:val="24"/>
        </w:rPr>
        <w:t>应对措施和具体做法</w:t>
      </w:r>
      <w:r>
        <w:rPr>
          <w:rFonts w:hint="eastAsia"/>
          <w:sz w:val="24"/>
        </w:rPr>
        <w:t>，共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章内容。</w:t>
      </w:r>
    </w:p>
    <w:p w:rsidR="00DB30BD" w:rsidRPr="00DB30BD" w:rsidRDefault="00DB30BD" w:rsidP="007A738F">
      <w:pPr>
        <w:spacing w:line="500" w:lineRule="exact"/>
        <w:ind w:left="360"/>
        <w:rPr>
          <w:b/>
          <w:sz w:val="24"/>
        </w:rPr>
      </w:pPr>
      <w:r w:rsidRPr="00DB30BD">
        <w:rPr>
          <w:rFonts w:hint="eastAsia"/>
          <w:b/>
          <w:sz w:val="24"/>
        </w:rPr>
        <w:t xml:space="preserve">3.2.1 </w:t>
      </w:r>
      <w:r w:rsidRPr="00DB30BD">
        <w:rPr>
          <w:rFonts w:hint="eastAsia"/>
          <w:b/>
          <w:sz w:val="24"/>
        </w:rPr>
        <w:t>范围</w:t>
      </w:r>
    </w:p>
    <w:p w:rsidR="00DB30BD" w:rsidRDefault="00DB30BD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主要</w:t>
      </w:r>
      <w:r w:rsidRPr="00DB30BD">
        <w:rPr>
          <w:rFonts w:hint="eastAsia"/>
          <w:sz w:val="24"/>
        </w:rPr>
        <w:t>规定了对影响水上航运安全的气象因子大风、低能见度、强对流天气</w:t>
      </w:r>
      <w:r>
        <w:rPr>
          <w:rFonts w:hint="eastAsia"/>
          <w:sz w:val="24"/>
        </w:rPr>
        <w:t>条件下</w:t>
      </w:r>
      <w:r w:rsidRPr="00DB30BD">
        <w:rPr>
          <w:rFonts w:hint="eastAsia"/>
          <w:sz w:val="24"/>
        </w:rPr>
        <w:t>水上航运船舶、人员安全保障应该采取的应对措施和具体做法等</w:t>
      </w:r>
      <w:r>
        <w:rPr>
          <w:rFonts w:hint="eastAsia"/>
          <w:sz w:val="24"/>
        </w:rPr>
        <w:t>。本标准可</w:t>
      </w:r>
      <w:r w:rsidR="00D03EA2" w:rsidRPr="00D03EA2">
        <w:rPr>
          <w:rFonts w:hint="eastAsia"/>
          <w:sz w:val="24"/>
        </w:rPr>
        <w:t>适用于水上气象风险监测、气象保障服务</w:t>
      </w:r>
      <w:r w:rsidR="00D03EA2">
        <w:rPr>
          <w:rFonts w:hint="eastAsia"/>
          <w:sz w:val="24"/>
        </w:rPr>
        <w:t>、水上应急救援、水上安全生产</w:t>
      </w:r>
      <w:r w:rsidR="00D03EA2" w:rsidRPr="00D03EA2">
        <w:rPr>
          <w:rFonts w:hint="eastAsia"/>
          <w:sz w:val="24"/>
        </w:rPr>
        <w:t>等业务工作和与水上防灾减灾相关的相关领域</w:t>
      </w:r>
      <w:r w:rsidR="00D03EA2">
        <w:rPr>
          <w:rFonts w:hint="eastAsia"/>
          <w:sz w:val="24"/>
        </w:rPr>
        <w:t>，也适用于与</w:t>
      </w:r>
      <w:r w:rsidR="00D03EA2" w:rsidRPr="00D03EA2">
        <w:rPr>
          <w:rFonts w:hint="eastAsia"/>
          <w:sz w:val="24"/>
        </w:rPr>
        <w:t>气象、海事相关的科研部门对局地性气候变化的科学研究。</w:t>
      </w:r>
    </w:p>
    <w:p w:rsidR="00DB30BD" w:rsidRDefault="00DB30BD" w:rsidP="007A738F">
      <w:pPr>
        <w:spacing w:line="500" w:lineRule="exact"/>
        <w:ind w:left="360"/>
        <w:rPr>
          <w:b/>
          <w:sz w:val="24"/>
        </w:rPr>
      </w:pPr>
      <w:r>
        <w:rPr>
          <w:rFonts w:hint="eastAsia"/>
          <w:b/>
          <w:sz w:val="24"/>
        </w:rPr>
        <w:t>3.2.2</w:t>
      </w:r>
      <w:r>
        <w:rPr>
          <w:rFonts w:hint="eastAsia"/>
          <w:b/>
          <w:sz w:val="24"/>
        </w:rPr>
        <w:t>规范性引用文件</w:t>
      </w:r>
    </w:p>
    <w:p w:rsidR="00DB30BD" w:rsidRPr="00DB30BD" w:rsidRDefault="00DB30BD" w:rsidP="007A738F">
      <w:pPr>
        <w:spacing w:line="500" w:lineRule="exact"/>
        <w:ind w:firstLineChars="200" w:firstLine="480"/>
        <w:rPr>
          <w:sz w:val="24"/>
        </w:rPr>
      </w:pPr>
      <w:r w:rsidRPr="00DB30BD">
        <w:rPr>
          <w:rFonts w:hint="eastAsia"/>
          <w:sz w:val="24"/>
        </w:rPr>
        <w:t>对适用于本标准的规范性引用文件进行了说明</w:t>
      </w:r>
      <w:r>
        <w:rPr>
          <w:rFonts w:hint="eastAsia"/>
          <w:sz w:val="24"/>
        </w:rPr>
        <w:t>。</w:t>
      </w:r>
    </w:p>
    <w:p w:rsidR="00DB30BD" w:rsidRPr="00D6159B" w:rsidRDefault="00DB30BD" w:rsidP="007A738F">
      <w:pPr>
        <w:spacing w:line="500" w:lineRule="exact"/>
        <w:ind w:left="360"/>
        <w:rPr>
          <w:b/>
          <w:sz w:val="24"/>
        </w:rPr>
      </w:pPr>
      <w:r>
        <w:rPr>
          <w:rFonts w:hint="eastAsia"/>
          <w:b/>
          <w:sz w:val="24"/>
        </w:rPr>
        <w:t>3.2.3</w:t>
      </w:r>
      <w:r w:rsidRPr="00D6159B">
        <w:rPr>
          <w:rFonts w:hint="eastAsia"/>
          <w:b/>
          <w:sz w:val="24"/>
        </w:rPr>
        <w:t>术语和定义</w:t>
      </w:r>
    </w:p>
    <w:p w:rsidR="00DB30BD" w:rsidRPr="00DB30BD" w:rsidRDefault="00DB30BD" w:rsidP="007A738F">
      <w:pPr>
        <w:spacing w:line="500" w:lineRule="exact"/>
        <w:ind w:firstLineChars="200" w:firstLine="480"/>
        <w:rPr>
          <w:sz w:val="24"/>
        </w:rPr>
      </w:pPr>
      <w:r w:rsidRPr="00DB30BD">
        <w:rPr>
          <w:rFonts w:hint="eastAsia"/>
          <w:sz w:val="24"/>
        </w:rPr>
        <w:t>为了便于理解标准的主要内容，设置了“术语和定义”一章。对本标准涉及到的术语的含义进行了界定。</w:t>
      </w:r>
      <w:bookmarkStart w:id="0" w:name="_GoBack"/>
      <w:bookmarkEnd w:id="0"/>
    </w:p>
    <w:p w:rsidR="00DB30BD" w:rsidRDefault="00826584" w:rsidP="007A738F">
      <w:pPr>
        <w:spacing w:line="500" w:lineRule="exact"/>
        <w:ind w:left="360"/>
        <w:rPr>
          <w:b/>
          <w:sz w:val="24"/>
        </w:rPr>
      </w:pPr>
      <w:r w:rsidRPr="00417B29">
        <w:rPr>
          <w:rFonts w:hint="eastAsia"/>
          <w:b/>
          <w:sz w:val="24"/>
        </w:rPr>
        <w:t>3.</w:t>
      </w:r>
      <w:r w:rsidR="005A3BA0" w:rsidRPr="00417B29">
        <w:rPr>
          <w:rFonts w:hint="eastAsia"/>
          <w:b/>
          <w:sz w:val="24"/>
        </w:rPr>
        <w:t>2</w:t>
      </w:r>
      <w:r w:rsidR="00DB30BD">
        <w:rPr>
          <w:rFonts w:hint="eastAsia"/>
          <w:b/>
          <w:sz w:val="24"/>
        </w:rPr>
        <w:t>.4</w:t>
      </w:r>
      <w:r w:rsidRPr="00417B29">
        <w:rPr>
          <w:rFonts w:hint="eastAsia"/>
          <w:b/>
          <w:sz w:val="24"/>
        </w:rPr>
        <w:t xml:space="preserve"> </w:t>
      </w:r>
      <w:r w:rsidR="00DB30BD">
        <w:rPr>
          <w:rFonts w:hint="eastAsia"/>
          <w:b/>
          <w:sz w:val="24"/>
        </w:rPr>
        <w:t>不利气象条件及安全防范的界定</w:t>
      </w:r>
    </w:p>
    <w:p w:rsidR="00DB30BD" w:rsidRPr="00DB30BD" w:rsidRDefault="00DB30BD" w:rsidP="007A738F">
      <w:pPr>
        <w:spacing w:line="500" w:lineRule="exact"/>
        <w:ind w:firstLineChars="200" w:firstLine="480"/>
        <w:rPr>
          <w:sz w:val="24"/>
        </w:rPr>
      </w:pPr>
      <w:r w:rsidRPr="00DB30BD">
        <w:rPr>
          <w:rFonts w:hint="eastAsia"/>
          <w:sz w:val="24"/>
        </w:rPr>
        <w:t>针对</w:t>
      </w:r>
      <w:r>
        <w:rPr>
          <w:rFonts w:hint="eastAsia"/>
          <w:sz w:val="24"/>
        </w:rPr>
        <w:t>内河船舶在内河水域航行对天气要求的</w:t>
      </w:r>
      <w:r w:rsidRPr="00DB30BD">
        <w:rPr>
          <w:rFonts w:hint="eastAsia"/>
          <w:sz w:val="24"/>
        </w:rPr>
        <w:t>特点</w:t>
      </w:r>
      <w:r>
        <w:rPr>
          <w:rFonts w:hint="eastAsia"/>
          <w:sz w:val="24"/>
        </w:rPr>
        <w:t>，以及不同船舶抗灾害的等级</w:t>
      </w:r>
      <w:r w:rsidRPr="00DB30BD">
        <w:rPr>
          <w:rFonts w:hint="eastAsia"/>
          <w:sz w:val="24"/>
        </w:rPr>
        <w:t>，确定</w:t>
      </w:r>
      <w:r w:rsidR="0075271F">
        <w:rPr>
          <w:rFonts w:hint="eastAsia"/>
          <w:sz w:val="24"/>
        </w:rPr>
        <w:t>关键气象因子的</w:t>
      </w:r>
      <w:r w:rsidRPr="00DB30BD">
        <w:rPr>
          <w:rFonts w:hint="eastAsia"/>
          <w:sz w:val="24"/>
        </w:rPr>
        <w:t>划分中相关的</w:t>
      </w:r>
      <w:r w:rsidR="0075271F">
        <w:rPr>
          <w:rFonts w:hint="eastAsia"/>
          <w:sz w:val="24"/>
        </w:rPr>
        <w:t>阈值</w:t>
      </w:r>
      <w:r w:rsidRPr="00DB30BD">
        <w:rPr>
          <w:rFonts w:hint="eastAsia"/>
          <w:sz w:val="24"/>
        </w:rPr>
        <w:t>，主要包括</w:t>
      </w:r>
      <w:r w:rsidR="0075271F">
        <w:rPr>
          <w:rFonts w:hint="eastAsia"/>
          <w:sz w:val="24"/>
        </w:rPr>
        <w:t>风、低能见度</w:t>
      </w:r>
      <w:r w:rsidR="00C01AE3">
        <w:rPr>
          <w:rFonts w:hint="eastAsia"/>
          <w:sz w:val="24"/>
        </w:rPr>
        <w:t>（雾、雨、雪）</w:t>
      </w:r>
      <w:r w:rsidR="0075271F">
        <w:rPr>
          <w:rFonts w:hint="eastAsia"/>
          <w:sz w:val="24"/>
        </w:rPr>
        <w:t>、强降水天气</w:t>
      </w:r>
      <w:r w:rsidR="00C01AE3">
        <w:rPr>
          <w:rFonts w:hint="eastAsia"/>
          <w:sz w:val="24"/>
        </w:rPr>
        <w:t>（短时强降水、冰雹、龙卷、飑线、强雷暴）</w:t>
      </w:r>
      <w:r w:rsidRPr="00DB30BD">
        <w:rPr>
          <w:rFonts w:hint="eastAsia"/>
          <w:sz w:val="24"/>
        </w:rPr>
        <w:t>等。</w:t>
      </w:r>
    </w:p>
    <w:p w:rsidR="00826584" w:rsidRDefault="0075271F" w:rsidP="007A738F">
      <w:pPr>
        <w:spacing w:line="500" w:lineRule="exact"/>
        <w:ind w:left="360"/>
        <w:rPr>
          <w:b/>
          <w:sz w:val="24"/>
        </w:rPr>
      </w:pPr>
      <w:r>
        <w:rPr>
          <w:rFonts w:hint="eastAsia"/>
          <w:b/>
          <w:sz w:val="24"/>
        </w:rPr>
        <w:t>3.3</w:t>
      </w:r>
      <w:r w:rsidR="00826584" w:rsidRPr="00417B29">
        <w:rPr>
          <w:rFonts w:hint="eastAsia"/>
          <w:b/>
          <w:sz w:val="24"/>
        </w:rPr>
        <w:t>主要内容确定的依据</w:t>
      </w:r>
    </w:p>
    <w:p w:rsidR="00C91402" w:rsidRDefault="00075ACF" w:rsidP="007A738F">
      <w:pPr>
        <w:spacing w:line="500" w:lineRule="exact"/>
        <w:ind w:firstLineChars="200" w:firstLine="480"/>
      </w:pPr>
      <w:r w:rsidRPr="00C91402">
        <w:rPr>
          <w:rFonts w:hint="eastAsia"/>
          <w:sz w:val="24"/>
        </w:rPr>
        <w:lastRenderedPageBreak/>
        <w:t>天气的好坏直接影响到水上交通运输的安全，</w:t>
      </w:r>
      <w:r w:rsidR="00C91402" w:rsidRPr="00C91402">
        <w:rPr>
          <w:rFonts w:hint="eastAsia"/>
          <w:sz w:val="24"/>
        </w:rPr>
        <w:t>通过资料收集、现场调研以及相关</w:t>
      </w:r>
      <w:r w:rsidR="00FD2A3D">
        <w:rPr>
          <w:rFonts w:hint="eastAsia"/>
          <w:sz w:val="24"/>
        </w:rPr>
        <w:t>标准</w:t>
      </w:r>
      <w:r w:rsidR="00C91402" w:rsidRPr="00C91402">
        <w:rPr>
          <w:rFonts w:hint="eastAsia"/>
          <w:sz w:val="24"/>
        </w:rPr>
        <w:t>，在充分考虑</w:t>
      </w:r>
      <w:r w:rsidR="00CB6EB0">
        <w:rPr>
          <w:rFonts w:hint="eastAsia"/>
          <w:sz w:val="24"/>
        </w:rPr>
        <w:t>不同</w:t>
      </w:r>
      <w:r w:rsidR="00FD2A3D">
        <w:rPr>
          <w:rFonts w:hint="eastAsia"/>
          <w:sz w:val="24"/>
        </w:rPr>
        <w:t>水域，</w:t>
      </w:r>
      <w:r w:rsidR="0080020E" w:rsidRPr="0080020E">
        <w:rPr>
          <w:rFonts w:hint="eastAsia"/>
          <w:sz w:val="24"/>
        </w:rPr>
        <w:t>船舶</w:t>
      </w:r>
      <w:r w:rsidR="00FD2A3D">
        <w:rPr>
          <w:rFonts w:hint="eastAsia"/>
          <w:sz w:val="24"/>
        </w:rPr>
        <w:t>从事不同的经营</w:t>
      </w:r>
      <w:r w:rsidR="0080020E">
        <w:rPr>
          <w:rFonts w:hint="eastAsia"/>
          <w:sz w:val="24"/>
        </w:rPr>
        <w:t>活动</w:t>
      </w:r>
      <w:r w:rsidR="00533B04">
        <w:rPr>
          <w:rFonts w:hint="eastAsia"/>
          <w:sz w:val="24"/>
        </w:rPr>
        <w:t>的实际特点，对天气的需求，借鉴国内其他行业制定标准的经验，</w:t>
      </w:r>
      <w:r w:rsidR="000165BF">
        <w:rPr>
          <w:rFonts w:hint="eastAsia"/>
          <w:sz w:val="24"/>
        </w:rPr>
        <w:t>行业标准、科研成果及规范如下：</w:t>
      </w:r>
    </w:p>
    <w:p w:rsidR="00852167" w:rsidRPr="00533B04" w:rsidRDefault="00DF3A27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）《中华</w:t>
      </w:r>
      <w:r w:rsidR="005A3BA0" w:rsidRPr="00533B04">
        <w:rPr>
          <w:rFonts w:hint="eastAsia"/>
          <w:sz w:val="24"/>
        </w:rPr>
        <w:t>人民共和国内河交通管理条例（</w:t>
      </w:r>
      <w:r w:rsidR="005A3BA0" w:rsidRPr="00533B04">
        <w:rPr>
          <w:rFonts w:hint="eastAsia"/>
          <w:sz w:val="24"/>
        </w:rPr>
        <w:t>2019</w:t>
      </w:r>
      <w:r w:rsidR="005A3BA0" w:rsidRPr="00533B04">
        <w:rPr>
          <w:rFonts w:hint="eastAsia"/>
          <w:sz w:val="24"/>
        </w:rPr>
        <w:t>修正）》、《长江</w:t>
      </w:r>
      <w:r w:rsidR="00C91402" w:rsidRPr="00533B04">
        <w:rPr>
          <w:rFonts w:hint="eastAsia"/>
          <w:sz w:val="24"/>
        </w:rPr>
        <w:t>干线水上交通安全管理特别规定》、《长江干线恶劣天气等条件下航舶禁</w:t>
      </w:r>
      <w:r w:rsidR="000165BF">
        <w:rPr>
          <w:rFonts w:hint="eastAsia"/>
          <w:sz w:val="24"/>
        </w:rPr>
        <w:t>限航管理规定》等，规范了恶劣天气等条件下，船舶航行、水上交通管理、船舶作业等行为</w:t>
      </w:r>
      <w:r w:rsidR="00126439">
        <w:rPr>
          <w:rFonts w:hint="eastAsia"/>
          <w:sz w:val="24"/>
        </w:rPr>
        <w:t>，对本标准的制定</w:t>
      </w:r>
      <w:r w:rsidR="00C01AE3">
        <w:rPr>
          <w:rFonts w:hint="eastAsia"/>
          <w:sz w:val="24"/>
        </w:rPr>
        <w:t>规范化的安全应对措施</w:t>
      </w:r>
      <w:r w:rsidR="00126439">
        <w:rPr>
          <w:rFonts w:hint="eastAsia"/>
          <w:sz w:val="24"/>
        </w:rPr>
        <w:t>提供了重要参考。</w:t>
      </w:r>
    </w:p>
    <w:p w:rsidR="005A3BA0" w:rsidRDefault="00DF3A27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0165BF">
        <w:rPr>
          <w:rFonts w:hint="eastAsia"/>
          <w:sz w:val="24"/>
        </w:rPr>
        <w:t>《</w:t>
      </w:r>
      <w:r w:rsidR="000165BF" w:rsidRPr="000165BF">
        <w:rPr>
          <w:rFonts w:hint="eastAsia"/>
          <w:sz w:val="24"/>
        </w:rPr>
        <w:t>长江干线天气通航等级</w:t>
      </w:r>
      <w:r w:rsidR="000165BF">
        <w:rPr>
          <w:rFonts w:hint="eastAsia"/>
          <w:sz w:val="24"/>
        </w:rPr>
        <w:t>》、《</w:t>
      </w:r>
      <w:r w:rsidR="000165BF" w:rsidRPr="000165BF">
        <w:rPr>
          <w:rFonts w:hint="eastAsia"/>
          <w:sz w:val="24"/>
        </w:rPr>
        <w:t>长江航运气象服务业务管理办法</w:t>
      </w:r>
      <w:r w:rsidR="000165BF">
        <w:rPr>
          <w:rFonts w:hint="eastAsia"/>
          <w:sz w:val="24"/>
        </w:rPr>
        <w:t>》等，规定了气象因素对通航影响的等级及划分</w:t>
      </w:r>
      <w:r w:rsidR="00126439">
        <w:rPr>
          <w:rFonts w:hint="eastAsia"/>
          <w:sz w:val="24"/>
        </w:rPr>
        <w:t>，根据不同的要求，将气象观测记录转变成行业等级后提供气象预报预警服务产品</w:t>
      </w:r>
      <w:r w:rsidR="000165BF">
        <w:rPr>
          <w:rFonts w:hint="eastAsia"/>
          <w:sz w:val="24"/>
        </w:rPr>
        <w:t>。</w:t>
      </w:r>
    </w:p>
    <w:p w:rsidR="00826584" w:rsidRDefault="00DF3A27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C644F" w:rsidRPr="006C644F">
        <w:rPr>
          <w:rFonts w:hint="eastAsia"/>
          <w:sz w:val="24"/>
        </w:rPr>
        <w:t>《风力等级》</w:t>
      </w:r>
      <w:r w:rsidR="006C644F">
        <w:rPr>
          <w:rFonts w:hint="eastAsia"/>
          <w:sz w:val="24"/>
        </w:rPr>
        <w:t>、</w:t>
      </w:r>
      <w:r w:rsidR="006C644F" w:rsidRPr="006C644F">
        <w:rPr>
          <w:rFonts w:hint="eastAsia"/>
          <w:sz w:val="24"/>
        </w:rPr>
        <w:t>《降水量等级》</w:t>
      </w:r>
      <w:r w:rsidR="007C63BF">
        <w:rPr>
          <w:rFonts w:hint="eastAsia"/>
          <w:sz w:val="24"/>
        </w:rPr>
        <w:t>、《雾等级》，</w:t>
      </w:r>
      <w:r w:rsidR="006C644F" w:rsidRPr="006C644F">
        <w:rPr>
          <w:rFonts w:hint="eastAsia"/>
          <w:sz w:val="24"/>
        </w:rPr>
        <w:t>对</w:t>
      </w:r>
      <w:r w:rsidR="007C63BF">
        <w:rPr>
          <w:rFonts w:hint="eastAsia"/>
          <w:sz w:val="24"/>
        </w:rPr>
        <w:t>不同等级的气象因子给出了定性的用语</w:t>
      </w:r>
      <w:r w:rsidR="00417B29">
        <w:rPr>
          <w:rFonts w:hint="eastAsia"/>
          <w:sz w:val="24"/>
        </w:rPr>
        <w:t>，对阈值的设定起关键作用，为水运</w:t>
      </w:r>
      <w:r w:rsidR="00EC16CB">
        <w:rPr>
          <w:rFonts w:hint="eastAsia"/>
          <w:sz w:val="24"/>
        </w:rPr>
        <w:t>、服务</w:t>
      </w:r>
      <w:r w:rsidR="00417B29">
        <w:rPr>
          <w:rFonts w:hint="eastAsia"/>
          <w:sz w:val="24"/>
        </w:rPr>
        <w:t>等部门提供一个参考使用标准</w:t>
      </w:r>
      <w:r w:rsidR="007C63BF">
        <w:rPr>
          <w:rFonts w:hint="eastAsia"/>
          <w:sz w:val="24"/>
        </w:rPr>
        <w:t>。</w:t>
      </w:r>
    </w:p>
    <w:p w:rsidR="00410780" w:rsidRPr="00D6159B" w:rsidRDefault="00410780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 w:rsidRPr="00D6159B">
        <w:rPr>
          <w:rFonts w:hint="eastAsia"/>
          <w:b/>
          <w:sz w:val="24"/>
        </w:rPr>
        <w:t>国内外现行相关法律、法规和标准情况</w:t>
      </w:r>
    </w:p>
    <w:p w:rsidR="00410780" w:rsidRPr="00410780" w:rsidRDefault="00410780" w:rsidP="007A738F">
      <w:pPr>
        <w:spacing w:line="500" w:lineRule="exact"/>
        <w:ind w:firstLineChars="150" w:firstLine="360"/>
        <w:rPr>
          <w:b/>
          <w:bCs/>
          <w:sz w:val="24"/>
        </w:rPr>
      </w:pPr>
      <w:r w:rsidRPr="00410780">
        <w:rPr>
          <w:rFonts w:hint="eastAsia"/>
          <w:sz w:val="24"/>
        </w:rPr>
        <w:t>本标准不违背国内外现行相关法律、法规和标准，在编制过程主要参照了以下相关法律、法规和标准</w:t>
      </w:r>
      <w:r>
        <w:rPr>
          <w:rFonts w:hint="eastAsia"/>
          <w:sz w:val="24"/>
        </w:rPr>
        <w:t>，</w:t>
      </w:r>
      <w:r w:rsidRPr="00410780">
        <w:rPr>
          <w:rFonts w:hint="eastAsia"/>
          <w:sz w:val="24"/>
        </w:rPr>
        <w:t>没有出现与有关现行法律、法规和强制性国家标准发生冲突的条款</w:t>
      </w:r>
      <w:r w:rsidR="00D6159B">
        <w:rPr>
          <w:rFonts w:hint="eastAsia"/>
          <w:sz w:val="24"/>
        </w:rPr>
        <w:t>。</w:t>
      </w:r>
      <w:r w:rsidRPr="00410780">
        <w:rPr>
          <w:rFonts w:hint="eastAsia"/>
          <w:sz w:val="24"/>
        </w:rPr>
        <w:t>无相关强制性标准。</w:t>
      </w:r>
    </w:p>
    <w:p w:rsidR="00410780" w:rsidRPr="00410780" w:rsidRDefault="00410780" w:rsidP="007A738F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>中华人民共和国内河交通管理条例（</w:t>
      </w:r>
      <w:r w:rsidRPr="00410780">
        <w:rPr>
          <w:rFonts w:hint="eastAsia"/>
          <w:sz w:val="24"/>
        </w:rPr>
        <w:t>2019</w:t>
      </w:r>
      <w:r w:rsidRPr="00410780">
        <w:rPr>
          <w:rFonts w:hint="eastAsia"/>
          <w:sz w:val="24"/>
        </w:rPr>
        <w:t>修正）（中华人民共和国国务院令第</w:t>
      </w:r>
      <w:r w:rsidRPr="00410780">
        <w:rPr>
          <w:rFonts w:hint="eastAsia"/>
          <w:sz w:val="24"/>
        </w:rPr>
        <w:t>709</w:t>
      </w:r>
      <w:r w:rsidRPr="00410780">
        <w:rPr>
          <w:rFonts w:hint="eastAsia"/>
          <w:sz w:val="24"/>
        </w:rPr>
        <w:t>号</w:t>
      </w:r>
      <w:r w:rsidRPr="00410780">
        <w:rPr>
          <w:rFonts w:hint="eastAsia"/>
          <w:sz w:val="24"/>
        </w:rPr>
        <w:t xml:space="preserve"> 2019</w:t>
      </w:r>
      <w:r w:rsidRPr="00410780">
        <w:rPr>
          <w:rFonts w:hint="eastAsia"/>
          <w:sz w:val="24"/>
        </w:rPr>
        <w:t>年</w:t>
      </w:r>
      <w:r w:rsidRPr="00410780">
        <w:rPr>
          <w:rFonts w:hint="eastAsia"/>
          <w:sz w:val="24"/>
        </w:rPr>
        <w:t>3</w:t>
      </w:r>
      <w:r w:rsidRPr="00410780">
        <w:rPr>
          <w:rFonts w:hint="eastAsia"/>
          <w:sz w:val="24"/>
        </w:rPr>
        <w:t>月</w:t>
      </w:r>
      <w:r w:rsidRPr="00410780">
        <w:rPr>
          <w:rFonts w:hint="eastAsia"/>
          <w:sz w:val="24"/>
        </w:rPr>
        <w:t>2</w:t>
      </w:r>
      <w:r w:rsidRPr="00410780">
        <w:rPr>
          <w:rFonts w:hint="eastAsia"/>
          <w:sz w:val="24"/>
        </w:rPr>
        <w:t>日）</w:t>
      </w:r>
    </w:p>
    <w:p w:rsidR="00410780" w:rsidRPr="00410780" w:rsidRDefault="00410780" w:rsidP="007A738F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 </w:t>
      </w:r>
      <w:r w:rsidRPr="00410780">
        <w:rPr>
          <w:rFonts w:hint="eastAsia"/>
          <w:sz w:val="24"/>
        </w:rPr>
        <w:t>中华人民共和国航道管理条例</w:t>
      </w:r>
    </w:p>
    <w:p w:rsidR="00410780" w:rsidRPr="00410780" w:rsidRDefault="00410780" w:rsidP="007A738F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 </w:t>
      </w:r>
      <w:r w:rsidRPr="00410780">
        <w:rPr>
          <w:rFonts w:hint="eastAsia"/>
          <w:sz w:val="24"/>
        </w:rPr>
        <w:t>长江干线水上交通安全管理特别规定（中华人民共和国交通运输部令</w:t>
      </w:r>
      <w:r w:rsidRPr="00410780">
        <w:rPr>
          <w:rFonts w:hint="eastAsia"/>
          <w:sz w:val="24"/>
        </w:rPr>
        <w:t>2017</w:t>
      </w:r>
      <w:r w:rsidRPr="00410780">
        <w:rPr>
          <w:rFonts w:hint="eastAsia"/>
          <w:sz w:val="24"/>
        </w:rPr>
        <w:t>年第</w:t>
      </w:r>
      <w:r w:rsidRPr="00410780">
        <w:rPr>
          <w:rFonts w:hint="eastAsia"/>
          <w:sz w:val="24"/>
        </w:rPr>
        <w:t>32</w:t>
      </w:r>
      <w:r w:rsidRPr="00410780">
        <w:rPr>
          <w:rFonts w:hint="eastAsia"/>
          <w:sz w:val="24"/>
        </w:rPr>
        <w:t>号）</w:t>
      </w:r>
    </w:p>
    <w:p w:rsidR="00410780" w:rsidRPr="00410780" w:rsidRDefault="00410780" w:rsidP="007A738F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 </w:t>
      </w:r>
      <w:r w:rsidRPr="00410780">
        <w:rPr>
          <w:rFonts w:hint="eastAsia"/>
          <w:sz w:val="24"/>
        </w:rPr>
        <w:t>长江干线恶劣天气等条件下航</w:t>
      </w:r>
      <w:proofErr w:type="gramStart"/>
      <w:r w:rsidRPr="00410780">
        <w:rPr>
          <w:rFonts w:hint="eastAsia"/>
          <w:sz w:val="24"/>
        </w:rPr>
        <w:t>舶禁限航管理</w:t>
      </w:r>
      <w:proofErr w:type="gramEnd"/>
      <w:r w:rsidRPr="00410780">
        <w:rPr>
          <w:rFonts w:hint="eastAsia"/>
          <w:sz w:val="24"/>
        </w:rPr>
        <w:t>规定（中华人民共和国交通运输部</w:t>
      </w:r>
      <w:r w:rsidRPr="00410780">
        <w:rPr>
          <w:rFonts w:hint="eastAsia"/>
          <w:sz w:val="24"/>
        </w:rPr>
        <w:t>2016</w:t>
      </w:r>
      <w:r w:rsidRPr="00410780">
        <w:rPr>
          <w:rFonts w:hint="eastAsia"/>
          <w:sz w:val="24"/>
        </w:rPr>
        <w:t>年</w:t>
      </w:r>
      <w:r w:rsidRPr="00410780">
        <w:rPr>
          <w:rFonts w:hint="eastAsia"/>
          <w:sz w:val="24"/>
        </w:rPr>
        <w:t>11</w:t>
      </w:r>
      <w:r w:rsidRPr="00410780">
        <w:rPr>
          <w:rFonts w:hint="eastAsia"/>
          <w:sz w:val="24"/>
        </w:rPr>
        <w:t>月</w:t>
      </w:r>
      <w:r w:rsidRPr="00410780">
        <w:rPr>
          <w:rFonts w:hint="eastAsia"/>
          <w:sz w:val="24"/>
        </w:rPr>
        <w:t>21</w:t>
      </w:r>
      <w:r w:rsidRPr="00410780">
        <w:rPr>
          <w:rFonts w:hint="eastAsia"/>
          <w:sz w:val="24"/>
        </w:rPr>
        <w:t>日）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[5]  </w:t>
      </w:r>
      <w:r w:rsidRPr="00410780">
        <w:rPr>
          <w:rFonts w:hint="eastAsia"/>
          <w:sz w:val="24"/>
        </w:rPr>
        <w:t>湖南省水上交通安全条例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[6]  </w:t>
      </w:r>
      <w:r w:rsidRPr="00410780">
        <w:rPr>
          <w:rFonts w:hint="eastAsia"/>
          <w:sz w:val="24"/>
        </w:rPr>
        <w:t>长江干线天气通航等级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[7]  </w:t>
      </w:r>
      <w:r w:rsidRPr="00410780">
        <w:rPr>
          <w:rFonts w:hint="eastAsia"/>
          <w:sz w:val="24"/>
        </w:rPr>
        <w:t>长江航运气象服务业务管理办法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lastRenderedPageBreak/>
        <w:t xml:space="preserve">[8]  QX/T 48-2007 </w:t>
      </w:r>
      <w:r w:rsidRPr="00410780">
        <w:rPr>
          <w:rFonts w:hint="eastAsia"/>
          <w:sz w:val="24"/>
        </w:rPr>
        <w:t>地面气象观测规范</w:t>
      </w:r>
      <w:r w:rsidRPr="00410780">
        <w:rPr>
          <w:rFonts w:hint="eastAsia"/>
          <w:sz w:val="24"/>
        </w:rPr>
        <w:t xml:space="preserve">  </w:t>
      </w:r>
      <w:r w:rsidRPr="00410780">
        <w:rPr>
          <w:rFonts w:hint="eastAsia"/>
          <w:sz w:val="24"/>
        </w:rPr>
        <w:t>第</w:t>
      </w:r>
      <w:r w:rsidRPr="00410780">
        <w:rPr>
          <w:rFonts w:hint="eastAsia"/>
          <w:sz w:val="24"/>
        </w:rPr>
        <w:t>4</w:t>
      </w:r>
      <w:r w:rsidRPr="00410780">
        <w:rPr>
          <w:rFonts w:hint="eastAsia"/>
          <w:sz w:val="24"/>
        </w:rPr>
        <w:t>部分：天气现象观测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[9]  QX/T 51-2007 </w:t>
      </w:r>
      <w:r w:rsidRPr="00410780">
        <w:rPr>
          <w:rFonts w:hint="eastAsia"/>
          <w:sz w:val="24"/>
        </w:rPr>
        <w:t>地面气象观测规范</w:t>
      </w:r>
      <w:r w:rsidRPr="00410780">
        <w:rPr>
          <w:rFonts w:hint="eastAsia"/>
          <w:sz w:val="24"/>
        </w:rPr>
        <w:t xml:space="preserve">  </w:t>
      </w:r>
      <w:r w:rsidRPr="00410780">
        <w:rPr>
          <w:rFonts w:hint="eastAsia"/>
          <w:sz w:val="24"/>
        </w:rPr>
        <w:t>第</w:t>
      </w:r>
      <w:r w:rsidRPr="00410780">
        <w:rPr>
          <w:rFonts w:hint="eastAsia"/>
          <w:sz w:val="24"/>
        </w:rPr>
        <w:t>7</w:t>
      </w:r>
      <w:r w:rsidRPr="00410780">
        <w:rPr>
          <w:rFonts w:hint="eastAsia"/>
          <w:sz w:val="24"/>
        </w:rPr>
        <w:t>部分：风向和风速的观测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 xml:space="preserve">[10] QX/T 76-2007 </w:t>
      </w:r>
      <w:r w:rsidRPr="00410780">
        <w:rPr>
          <w:rFonts w:hint="eastAsia"/>
          <w:sz w:val="24"/>
        </w:rPr>
        <w:t>高速公路能见度监测及浓雾的预警预报</w:t>
      </w:r>
    </w:p>
    <w:p w:rsidR="00410780" w:rsidRPr="00410780" w:rsidRDefault="00410780" w:rsidP="007A738F">
      <w:pPr>
        <w:spacing w:line="500" w:lineRule="exact"/>
        <w:ind w:firstLineChars="200" w:firstLine="480"/>
        <w:rPr>
          <w:sz w:val="24"/>
        </w:rPr>
      </w:pPr>
      <w:r w:rsidRPr="00410780">
        <w:rPr>
          <w:rFonts w:hint="eastAsia"/>
          <w:sz w:val="24"/>
        </w:rPr>
        <w:t>[11]</w:t>
      </w:r>
      <w:r w:rsidRPr="00410780">
        <w:rPr>
          <w:rFonts w:hint="eastAsia"/>
          <w:sz w:val="24"/>
        </w:rPr>
        <w:t>《大气科学辞典》编委会</w:t>
      </w:r>
      <w:r w:rsidRPr="00410780">
        <w:rPr>
          <w:rFonts w:hint="eastAsia"/>
          <w:sz w:val="24"/>
        </w:rPr>
        <w:t>.</w:t>
      </w:r>
      <w:r w:rsidRPr="00410780">
        <w:rPr>
          <w:rFonts w:hint="eastAsia"/>
          <w:sz w:val="24"/>
        </w:rPr>
        <w:t>大气科学辞典</w:t>
      </w:r>
      <w:r w:rsidRPr="00410780">
        <w:rPr>
          <w:rFonts w:hint="eastAsia"/>
          <w:sz w:val="24"/>
        </w:rPr>
        <w:t>.</w:t>
      </w:r>
      <w:r w:rsidRPr="00410780">
        <w:rPr>
          <w:rFonts w:hint="eastAsia"/>
          <w:sz w:val="24"/>
        </w:rPr>
        <w:t>北京：气象出版社</w:t>
      </w:r>
      <w:r w:rsidRPr="00410780">
        <w:rPr>
          <w:rFonts w:hint="eastAsia"/>
          <w:sz w:val="24"/>
        </w:rPr>
        <w:t>.1994</w:t>
      </w:r>
    </w:p>
    <w:p w:rsidR="002674A4" w:rsidRDefault="002674A4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 w:rsidRPr="002674A4">
        <w:rPr>
          <w:rFonts w:hint="eastAsia"/>
          <w:b/>
          <w:sz w:val="24"/>
        </w:rPr>
        <w:t>重大分歧意见的处理经过和依据</w:t>
      </w:r>
    </w:p>
    <w:p w:rsidR="007B5A74" w:rsidRPr="007B5A74" w:rsidRDefault="007B5A74" w:rsidP="007A738F">
      <w:pPr>
        <w:pStyle w:val="a3"/>
        <w:spacing w:line="500" w:lineRule="exact"/>
        <w:ind w:left="720" w:firstLineChars="0" w:firstLine="0"/>
        <w:rPr>
          <w:sz w:val="24"/>
        </w:rPr>
      </w:pPr>
      <w:r w:rsidRPr="007B5A74">
        <w:rPr>
          <w:rFonts w:hint="eastAsia"/>
          <w:sz w:val="24"/>
        </w:rPr>
        <w:t>暂无</w:t>
      </w:r>
    </w:p>
    <w:p w:rsidR="00D03EA2" w:rsidRPr="00D6159B" w:rsidRDefault="00D03EA2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 w:rsidRPr="00D6159B">
        <w:rPr>
          <w:rFonts w:hint="eastAsia"/>
          <w:b/>
          <w:sz w:val="24"/>
        </w:rPr>
        <w:t>标准作为强制性标准或推荐性标准的建议</w:t>
      </w:r>
    </w:p>
    <w:p w:rsidR="00D03EA2" w:rsidRPr="00D03EA2" w:rsidRDefault="00D03EA2" w:rsidP="007A738F">
      <w:pPr>
        <w:spacing w:line="500" w:lineRule="exact"/>
        <w:ind w:firstLineChars="200" w:firstLine="480"/>
        <w:rPr>
          <w:sz w:val="24"/>
        </w:rPr>
      </w:pPr>
      <w:r w:rsidRPr="00D03EA2">
        <w:rPr>
          <w:rFonts w:hint="eastAsia"/>
          <w:sz w:val="24"/>
        </w:rPr>
        <w:t>建议本标准为推荐性标准。</w:t>
      </w:r>
    </w:p>
    <w:p w:rsidR="00CD2B6D" w:rsidRPr="008B25C0" w:rsidRDefault="00CD2B6D" w:rsidP="007A738F">
      <w:pPr>
        <w:pStyle w:val="a3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 w:rsidRPr="008B25C0">
        <w:rPr>
          <w:rFonts w:hint="eastAsia"/>
          <w:b/>
          <w:sz w:val="24"/>
        </w:rPr>
        <w:t>标准实施建议及预期效果</w:t>
      </w:r>
    </w:p>
    <w:p w:rsidR="00CD2B6D" w:rsidRDefault="00CD2B6D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本标准考虑了合理和便于操作的原则，在制定的过程中积极采纳专家们的意见和建议。</w:t>
      </w:r>
      <w:r w:rsidRPr="00CD2B6D">
        <w:rPr>
          <w:rFonts w:hint="eastAsia"/>
          <w:sz w:val="24"/>
        </w:rPr>
        <w:t>在具体的实施过程中应注意以下几点</w:t>
      </w:r>
      <w:r>
        <w:rPr>
          <w:rFonts w:hint="eastAsia"/>
          <w:sz w:val="24"/>
        </w:rPr>
        <w:t>：</w:t>
      </w:r>
    </w:p>
    <w:p w:rsidR="00CD2B6D" w:rsidRDefault="00CD2B6D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）我国内河</w:t>
      </w:r>
      <w:r w:rsidR="00440BB8">
        <w:rPr>
          <w:rFonts w:hint="eastAsia"/>
          <w:sz w:val="24"/>
        </w:rPr>
        <w:t>航线长，</w:t>
      </w:r>
      <w:r w:rsidR="0005322B">
        <w:rPr>
          <w:rFonts w:hint="eastAsia"/>
          <w:sz w:val="24"/>
        </w:rPr>
        <w:t>本标准主要适用于长江干流起始于</w:t>
      </w:r>
      <w:r w:rsidR="009E75A6">
        <w:rPr>
          <w:rFonts w:hint="eastAsia"/>
          <w:sz w:val="24"/>
        </w:rPr>
        <w:t>重庆</w:t>
      </w:r>
      <w:proofErr w:type="gramStart"/>
      <w:r w:rsidR="009E75A6">
        <w:rPr>
          <w:rFonts w:hint="eastAsia"/>
          <w:sz w:val="24"/>
        </w:rPr>
        <w:t>界石盘</w:t>
      </w:r>
      <w:r w:rsidR="0005322B">
        <w:rPr>
          <w:rFonts w:hint="eastAsia"/>
          <w:sz w:val="24"/>
        </w:rPr>
        <w:t>终到</w:t>
      </w:r>
      <w:proofErr w:type="gramEnd"/>
      <w:r w:rsidR="0005322B">
        <w:rPr>
          <w:rFonts w:hint="eastAsia"/>
          <w:sz w:val="24"/>
        </w:rPr>
        <w:t>江苏太仓</w:t>
      </w:r>
      <w:proofErr w:type="gramStart"/>
      <w:r w:rsidR="0005322B">
        <w:rPr>
          <w:rFonts w:hint="eastAsia"/>
          <w:sz w:val="24"/>
        </w:rPr>
        <w:t>浏</w:t>
      </w:r>
      <w:proofErr w:type="gramEnd"/>
      <w:r w:rsidR="0005322B">
        <w:rPr>
          <w:rFonts w:hint="eastAsia"/>
          <w:sz w:val="24"/>
        </w:rPr>
        <w:t>河口航段，上述航段内支流、渠化河流及运河（通航渠道）、</w:t>
      </w:r>
      <w:r w:rsidR="0005322B" w:rsidRPr="0005322B">
        <w:rPr>
          <w:rFonts w:hint="eastAsia"/>
          <w:sz w:val="24"/>
        </w:rPr>
        <w:t>水库等水域。</w:t>
      </w:r>
      <w:r w:rsidR="0005322B">
        <w:rPr>
          <w:rFonts w:hint="eastAsia"/>
          <w:sz w:val="24"/>
        </w:rPr>
        <w:t>其他水域应根据当地实际情况，制定相应的灾害防范规范。</w:t>
      </w:r>
    </w:p>
    <w:p w:rsidR="0005322B" w:rsidRDefault="0005322B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F31474">
        <w:rPr>
          <w:rFonts w:hint="eastAsia"/>
          <w:sz w:val="24"/>
        </w:rPr>
        <w:t>不同吨位的船舶</w:t>
      </w:r>
      <w:r w:rsidR="009E75A6">
        <w:rPr>
          <w:rFonts w:hint="eastAsia"/>
          <w:sz w:val="24"/>
        </w:rPr>
        <w:t>设定的抗风等级不一样，应根据船舶的实际情况、风力变化情况采取相应的措施。本标准使用过程中还应综合考虑航区等级、水位、航道尺度、船型、吨位及主机功率等因素，才能有效的避免安全事故，提高防灾减灾能力。</w:t>
      </w:r>
    </w:p>
    <w:p w:rsidR="009E75A6" w:rsidRPr="00EC16CB" w:rsidRDefault="009E75A6" w:rsidP="007A738F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440BB8" w:rsidRPr="00440BB8">
        <w:rPr>
          <w:rFonts w:hint="eastAsia"/>
          <w:sz w:val="24"/>
        </w:rPr>
        <w:t>我国内河水域广阔，不同地域的气候特征具有明显的差异</w:t>
      </w:r>
      <w:r w:rsidR="00440BB8">
        <w:rPr>
          <w:rFonts w:hint="eastAsia"/>
          <w:sz w:val="24"/>
        </w:rPr>
        <w:t>，</w:t>
      </w:r>
      <w:r w:rsidR="00EC16CB">
        <w:rPr>
          <w:rFonts w:hint="eastAsia"/>
          <w:sz w:val="24"/>
        </w:rPr>
        <w:t>加大</w:t>
      </w:r>
      <w:r w:rsidR="004832CA">
        <w:rPr>
          <w:rFonts w:hint="eastAsia"/>
          <w:sz w:val="24"/>
        </w:rPr>
        <w:t>中小尺度</w:t>
      </w:r>
      <w:r w:rsidR="00EC16CB">
        <w:rPr>
          <w:rFonts w:hint="eastAsia"/>
          <w:sz w:val="24"/>
        </w:rPr>
        <w:t>自动监测站的布网，加强观测资料的质量控制和使用，灾害性天气局</w:t>
      </w:r>
      <w:r w:rsidR="00EC16CB" w:rsidRPr="00EC16CB">
        <w:rPr>
          <w:rFonts w:hint="eastAsia"/>
          <w:sz w:val="24"/>
        </w:rPr>
        <w:t>地性与区域性特征较为显著，尤其是</w:t>
      </w:r>
      <w:r w:rsidR="00EC16CB">
        <w:rPr>
          <w:rFonts w:hint="eastAsia"/>
          <w:sz w:val="24"/>
        </w:rPr>
        <w:t>内河航线</w:t>
      </w:r>
      <w:r w:rsidR="00EC16CB" w:rsidRPr="00EC16CB">
        <w:rPr>
          <w:rFonts w:hint="eastAsia"/>
          <w:sz w:val="24"/>
        </w:rPr>
        <w:t>观测站点相对较少，</w:t>
      </w:r>
      <w:r w:rsidR="004832CA">
        <w:rPr>
          <w:rFonts w:hint="eastAsia"/>
          <w:sz w:val="24"/>
        </w:rPr>
        <w:t>同一等级的气象因子造成的影响</w:t>
      </w:r>
      <w:r w:rsidR="004832CA" w:rsidRPr="004832CA">
        <w:rPr>
          <w:rFonts w:hint="eastAsia"/>
          <w:sz w:val="24"/>
        </w:rPr>
        <w:t>截然不同</w:t>
      </w:r>
      <w:r w:rsidR="004832CA">
        <w:rPr>
          <w:rFonts w:hint="eastAsia"/>
          <w:sz w:val="24"/>
        </w:rPr>
        <w:t>，</w:t>
      </w:r>
      <w:r w:rsidR="00EC16CB" w:rsidRPr="00EC16CB">
        <w:rPr>
          <w:rFonts w:hint="eastAsia"/>
          <w:sz w:val="24"/>
        </w:rPr>
        <w:t>增加对</w:t>
      </w:r>
      <w:r w:rsidR="004832CA">
        <w:rPr>
          <w:rFonts w:hint="eastAsia"/>
          <w:sz w:val="24"/>
        </w:rPr>
        <w:t>特殊区域的实况观测，结合雷达等，</w:t>
      </w:r>
      <w:r w:rsidR="00EC16CB" w:rsidRPr="00EC16CB">
        <w:rPr>
          <w:rFonts w:hint="eastAsia"/>
          <w:sz w:val="24"/>
        </w:rPr>
        <w:t>才能有效提高</w:t>
      </w:r>
      <w:r w:rsidR="004832CA">
        <w:rPr>
          <w:rFonts w:hint="eastAsia"/>
          <w:sz w:val="24"/>
        </w:rPr>
        <w:t>中小尺度天气的</w:t>
      </w:r>
      <w:r w:rsidR="00EC16CB" w:rsidRPr="00EC16CB">
        <w:rPr>
          <w:rFonts w:hint="eastAsia"/>
          <w:sz w:val="24"/>
        </w:rPr>
        <w:t>观测和预报的准确性</w:t>
      </w:r>
      <w:r w:rsidR="004832CA">
        <w:rPr>
          <w:rFonts w:hint="eastAsia"/>
          <w:sz w:val="24"/>
        </w:rPr>
        <w:t>，提高气象保障服务能力。</w:t>
      </w:r>
    </w:p>
    <w:sectPr w:rsidR="009E75A6" w:rsidRPr="00EC16CB" w:rsidSect="00533AFB">
      <w:footerReference w:type="default" r:id="rId2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18" w:rsidRDefault="00FA1918" w:rsidP="00440BB8">
      <w:r>
        <w:separator/>
      </w:r>
    </w:p>
  </w:endnote>
  <w:endnote w:type="continuationSeparator" w:id="0">
    <w:p w:rsidR="00FA1918" w:rsidRDefault="00FA1918" w:rsidP="0044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BE" w:rsidRDefault="00367ABE">
    <w:pPr>
      <w:pStyle w:val="a5"/>
      <w:jc w:val="center"/>
    </w:pPr>
  </w:p>
  <w:p w:rsidR="00440BB8" w:rsidRDefault="00440B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7F" w:rsidRDefault="00C7250A">
    <w:pPr>
      <w:pStyle w:val="a5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FB" w:rsidRDefault="00533AFB">
    <w:pPr>
      <w:pStyle w:val="a5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= 1 \* ROMAN</w:instrText>
    </w:r>
    <w:r>
      <w:instrText xml:space="preserve"> </w:instrText>
    </w:r>
    <w:r>
      <w:fldChar w:fldCharType="separate"/>
    </w:r>
    <w:r w:rsidR="00D94705">
      <w:rPr>
        <w:noProof/>
      </w:rPr>
      <w:t>I</w:t>
    </w:r>
    <w:r>
      <w:fldChar w:fldCharType="end"/>
    </w:r>
  </w:p>
  <w:p w:rsidR="00533AFB" w:rsidRDefault="00533AF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00012"/>
      <w:docPartObj>
        <w:docPartGallery w:val="Page Numbers (Bottom of Page)"/>
        <w:docPartUnique/>
      </w:docPartObj>
    </w:sdtPr>
    <w:sdtEndPr/>
    <w:sdtContent>
      <w:p w:rsidR="00533AFB" w:rsidRDefault="00533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05" w:rsidRPr="00D94705">
          <w:rPr>
            <w:noProof/>
            <w:lang w:val="zh-CN"/>
          </w:rPr>
          <w:t>4</w:t>
        </w:r>
        <w:r>
          <w:fldChar w:fldCharType="end"/>
        </w:r>
      </w:p>
    </w:sdtContent>
  </w:sdt>
  <w:p w:rsidR="00151A7F" w:rsidRDefault="00151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18" w:rsidRDefault="00FA1918" w:rsidP="00440BB8">
      <w:r>
        <w:separator/>
      </w:r>
    </w:p>
  </w:footnote>
  <w:footnote w:type="continuationSeparator" w:id="0">
    <w:p w:rsidR="00FA1918" w:rsidRDefault="00FA1918" w:rsidP="0044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F55"/>
    <w:multiLevelType w:val="multilevel"/>
    <w:tmpl w:val="63A65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2157A4"/>
    <w:multiLevelType w:val="hybridMultilevel"/>
    <w:tmpl w:val="90047640"/>
    <w:lvl w:ilvl="0" w:tplc="934AE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507F9BE"/>
    <w:multiLevelType w:val="singleLevel"/>
    <w:tmpl w:val="7507F9BE"/>
    <w:lvl w:ilvl="0">
      <w:start w:val="1"/>
      <w:numFmt w:val="decimal"/>
      <w:suff w:val="space"/>
      <w:lvlText w:val="[%1]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8"/>
    <w:rsid w:val="000165BF"/>
    <w:rsid w:val="0005322B"/>
    <w:rsid w:val="00065F5A"/>
    <w:rsid w:val="00075ACF"/>
    <w:rsid w:val="000A0A7B"/>
    <w:rsid w:val="000D2EA1"/>
    <w:rsid w:val="000F5F38"/>
    <w:rsid w:val="0010028C"/>
    <w:rsid w:val="0010541B"/>
    <w:rsid w:val="00126439"/>
    <w:rsid w:val="00137006"/>
    <w:rsid w:val="00151A7F"/>
    <w:rsid w:val="001D5558"/>
    <w:rsid w:val="00227926"/>
    <w:rsid w:val="0025097F"/>
    <w:rsid w:val="002674A4"/>
    <w:rsid w:val="00290B1A"/>
    <w:rsid w:val="002B50C2"/>
    <w:rsid w:val="00345775"/>
    <w:rsid w:val="00367ABE"/>
    <w:rsid w:val="00391D52"/>
    <w:rsid w:val="00401109"/>
    <w:rsid w:val="00410780"/>
    <w:rsid w:val="00417B29"/>
    <w:rsid w:val="00440BB8"/>
    <w:rsid w:val="004832CA"/>
    <w:rsid w:val="004A0ECB"/>
    <w:rsid w:val="004F102D"/>
    <w:rsid w:val="00533AFB"/>
    <w:rsid w:val="00533B04"/>
    <w:rsid w:val="00565299"/>
    <w:rsid w:val="0058146D"/>
    <w:rsid w:val="005A3BA0"/>
    <w:rsid w:val="005A6C0A"/>
    <w:rsid w:val="00617BF2"/>
    <w:rsid w:val="00621D2D"/>
    <w:rsid w:val="00647C39"/>
    <w:rsid w:val="006C1A83"/>
    <w:rsid w:val="006C644F"/>
    <w:rsid w:val="007275B5"/>
    <w:rsid w:val="0075271F"/>
    <w:rsid w:val="0076281A"/>
    <w:rsid w:val="00787BE4"/>
    <w:rsid w:val="007A738F"/>
    <w:rsid w:val="007B5A74"/>
    <w:rsid w:val="007C63BF"/>
    <w:rsid w:val="007F2C26"/>
    <w:rsid w:val="0080020E"/>
    <w:rsid w:val="008260B6"/>
    <w:rsid w:val="00826584"/>
    <w:rsid w:val="00852167"/>
    <w:rsid w:val="008A7041"/>
    <w:rsid w:val="008B25C0"/>
    <w:rsid w:val="008D6C3B"/>
    <w:rsid w:val="00910472"/>
    <w:rsid w:val="00921734"/>
    <w:rsid w:val="009611C0"/>
    <w:rsid w:val="009B0E8F"/>
    <w:rsid w:val="009B4726"/>
    <w:rsid w:val="009E75A6"/>
    <w:rsid w:val="00A16DF9"/>
    <w:rsid w:val="00AB439E"/>
    <w:rsid w:val="00AB64AA"/>
    <w:rsid w:val="00AB7565"/>
    <w:rsid w:val="00AC090F"/>
    <w:rsid w:val="00B05892"/>
    <w:rsid w:val="00B262C8"/>
    <w:rsid w:val="00B61DF1"/>
    <w:rsid w:val="00B73172"/>
    <w:rsid w:val="00BD5438"/>
    <w:rsid w:val="00BD6529"/>
    <w:rsid w:val="00C01AE3"/>
    <w:rsid w:val="00C320A2"/>
    <w:rsid w:val="00C7250A"/>
    <w:rsid w:val="00C91402"/>
    <w:rsid w:val="00CA792D"/>
    <w:rsid w:val="00CB6EB0"/>
    <w:rsid w:val="00CD2B6D"/>
    <w:rsid w:val="00D03EA2"/>
    <w:rsid w:val="00D6159B"/>
    <w:rsid w:val="00D70446"/>
    <w:rsid w:val="00D937EE"/>
    <w:rsid w:val="00D94705"/>
    <w:rsid w:val="00DB30BD"/>
    <w:rsid w:val="00DC3486"/>
    <w:rsid w:val="00DC6574"/>
    <w:rsid w:val="00DC70A8"/>
    <w:rsid w:val="00DC7B2E"/>
    <w:rsid w:val="00DF3A27"/>
    <w:rsid w:val="00E05443"/>
    <w:rsid w:val="00EA313C"/>
    <w:rsid w:val="00EC16CB"/>
    <w:rsid w:val="00ED261C"/>
    <w:rsid w:val="00F31474"/>
    <w:rsid w:val="00F613F8"/>
    <w:rsid w:val="00F67138"/>
    <w:rsid w:val="00FA1918"/>
    <w:rsid w:val="00FA7A20"/>
    <w:rsid w:val="00FC7F56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C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07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8F"/>
    <w:pPr>
      <w:ind w:firstLineChars="200" w:firstLine="420"/>
    </w:pPr>
  </w:style>
  <w:style w:type="paragraph" w:styleId="a4">
    <w:name w:val="header"/>
    <w:basedOn w:val="a"/>
    <w:link w:val="Char"/>
    <w:rsid w:val="0044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0B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4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BB8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B30BD"/>
    <w:pPr>
      <w:ind w:leftChars="2500" w:left="100"/>
    </w:pPr>
  </w:style>
  <w:style w:type="character" w:customStyle="1" w:styleId="Char1">
    <w:name w:val="日期 Char"/>
    <w:basedOn w:val="a0"/>
    <w:link w:val="a6"/>
    <w:rsid w:val="00DB30BD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410780"/>
    <w:rPr>
      <w:b/>
      <w:bCs/>
      <w:kern w:val="44"/>
      <w:sz w:val="44"/>
      <w:szCs w:val="44"/>
    </w:rPr>
  </w:style>
  <w:style w:type="character" w:styleId="a7">
    <w:name w:val="Hyperlink"/>
    <w:uiPriority w:val="99"/>
    <w:unhideWhenUsed/>
    <w:rsid w:val="002674A4"/>
    <w:rPr>
      <w:color w:val="0563C1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674A4"/>
  </w:style>
  <w:style w:type="paragraph" w:styleId="2">
    <w:name w:val="toc 2"/>
    <w:basedOn w:val="a"/>
    <w:next w:val="a"/>
    <w:autoRedefine/>
    <w:uiPriority w:val="39"/>
    <w:unhideWhenUsed/>
    <w:rsid w:val="002674A4"/>
    <w:pPr>
      <w:ind w:leftChars="200" w:left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2674A4"/>
    <w:pPr>
      <w:widowControl/>
      <w:spacing w:before="240" w:after="0" w:line="256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character" w:styleId="a8">
    <w:name w:val="line number"/>
    <w:basedOn w:val="a0"/>
    <w:rsid w:val="00151A7F"/>
  </w:style>
  <w:style w:type="paragraph" w:styleId="a9">
    <w:name w:val="Balloon Text"/>
    <w:basedOn w:val="a"/>
    <w:link w:val="Char2"/>
    <w:rsid w:val="00533AFB"/>
    <w:rPr>
      <w:sz w:val="18"/>
      <w:szCs w:val="18"/>
    </w:rPr>
  </w:style>
  <w:style w:type="character" w:customStyle="1" w:styleId="Char2">
    <w:name w:val="批注框文本 Char"/>
    <w:basedOn w:val="a0"/>
    <w:link w:val="a9"/>
    <w:rsid w:val="00533A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C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07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8F"/>
    <w:pPr>
      <w:ind w:firstLineChars="200" w:firstLine="420"/>
    </w:pPr>
  </w:style>
  <w:style w:type="paragraph" w:styleId="a4">
    <w:name w:val="header"/>
    <w:basedOn w:val="a"/>
    <w:link w:val="Char"/>
    <w:rsid w:val="0044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0B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4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BB8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B30BD"/>
    <w:pPr>
      <w:ind w:leftChars="2500" w:left="100"/>
    </w:pPr>
  </w:style>
  <w:style w:type="character" w:customStyle="1" w:styleId="Char1">
    <w:name w:val="日期 Char"/>
    <w:basedOn w:val="a0"/>
    <w:link w:val="a6"/>
    <w:rsid w:val="00DB30BD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410780"/>
    <w:rPr>
      <w:b/>
      <w:bCs/>
      <w:kern w:val="44"/>
      <w:sz w:val="44"/>
      <w:szCs w:val="44"/>
    </w:rPr>
  </w:style>
  <w:style w:type="character" w:styleId="a7">
    <w:name w:val="Hyperlink"/>
    <w:uiPriority w:val="99"/>
    <w:unhideWhenUsed/>
    <w:rsid w:val="002674A4"/>
    <w:rPr>
      <w:color w:val="0563C1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674A4"/>
  </w:style>
  <w:style w:type="paragraph" w:styleId="2">
    <w:name w:val="toc 2"/>
    <w:basedOn w:val="a"/>
    <w:next w:val="a"/>
    <w:autoRedefine/>
    <w:uiPriority w:val="39"/>
    <w:unhideWhenUsed/>
    <w:rsid w:val="002674A4"/>
    <w:pPr>
      <w:ind w:leftChars="200" w:left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2674A4"/>
    <w:pPr>
      <w:widowControl/>
      <w:spacing w:before="240" w:after="0" w:line="256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character" w:styleId="a8">
    <w:name w:val="line number"/>
    <w:basedOn w:val="a0"/>
    <w:rsid w:val="00151A7F"/>
  </w:style>
  <w:style w:type="paragraph" w:styleId="a9">
    <w:name w:val="Balloon Text"/>
    <w:basedOn w:val="a"/>
    <w:link w:val="Char2"/>
    <w:rsid w:val="00533AFB"/>
    <w:rPr>
      <w:sz w:val="18"/>
      <w:szCs w:val="18"/>
    </w:rPr>
  </w:style>
  <w:style w:type="character" w:customStyle="1" w:styleId="Char2">
    <w:name w:val="批注框文本 Char"/>
    <w:basedOn w:val="a0"/>
    <w:link w:val="a9"/>
    <w:rsid w:val="00533A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istrator\Desktop\7d97562f736943dab4cc4d114aef3688.doc" TargetMode="External"/><Relationship Id="rId18" Type="http://schemas.openxmlformats.org/officeDocument/2006/relationships/hyperlink" Target="file:///C:\Users\Administrator\Desktop\7d97562f736943dab4cc4d114aef368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istrator\Desktop\7d97562f736943dab4cc4d114aef3688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dministrator\Desktop\7d97562f736943dab4cc4d114aef3688.doc" TargetMode="External"/><Relationship Id="rId17" Type="http://schemas.openxmlformats.org/officeDocument/2006/relationships/hyperlink" Target="file:///C:\Users\Administrator\Desktop\7d97562f736943dab4cc4d114aef3688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istrator\Desktop\7d97562f736943dab4cc4d114aef3688.doc" TargetMode="External"/><Relationship Id="rId20" Type="http://schemas.openxmlformats.org/officeDocument/2006/relationships/hyperlink" Target="file:///C:\Users\Administrator\Desktop\7d97562f736943dab4cc4d114aef368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istrator\Desktop\7d97562f736943dab4cc4d114aef3688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Administrator\Desktop\7d97562f736943dab4cc4d114aef3688.doc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file:///C:\Users\Administrator\Desktop\7d97562f736943dab4cc4d114aef3688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Administrator\Desktop\7d97562f736943dab4cc4d114aef3688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23E7-0436-491D-8F0F-1851C4B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林南</dc:creator>
  <cp:lastModifiedBy>岳阳市局文秘</cp:lastModifiedBy>
  <cp:revision>194</cp:revision>
  <cp:lastPrinted>2020-11-27T00:41:00Z</cp:lastPrinted>
  <dcterms:created xsi:type="dcterms:W3CDTF">2020-11-25T11:15:00Z</dcterms:created>
  <dcterms:modified xsi:type="dcterms:W3CDTF">2020-11-30T01:50:00Z</dcterms:modified>
</cp:coreProperties>
</file>